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981E" w14:textId="018CBD51" w:rsidR="00237F71" w:rsidRDefault="00237F71" w:rsidP="002578CC">
      <w:pPr>
        <w:spacing w:before="120" w:after="120"/>
        <w:jc w:val="center"/>
      </w:pPr>
    </w:p>
    <w:p w14:paraId="0F478945" w14:textId="4669E26D" w:rsidR="002578CC" w:rsidRDefault="002578CC" w:rsidP="002578CC">
      <w:pPr>
        <w:spacing w:before="120" w:after="120"/>
      </w:pPr>
    </w:p>
    <w:p w14:paraId="67204414" w14:textId="62F2B25B" w:rsidR="002578CC" w:rsidRPr="002578CC" w:rsidRDefault="002578CC" w:rsidP="002578CC">
      <w:pPr>
        <w:spacing w:before="120" w:after="120"/>
        <w:jc w:val="center"/>
        <w:rPr>
          <w:sz w:val="36"/>
          <w:szCs w:val="36"/>
        </w:rPr>
      </w:pPr>
      <w:r w:rsidRPr="002578CC">
        <w:rPr>
          <w:sz w:val="36"/>
          <w:szCs w:val="36"/>
        </w:rPr>
        <w:t>Shakespeare’s Globe Library &amp; Archive</w:t>
      </w:r>
    </w:p>
    <w:p w14:paraId="13B1313E" w14:textId="1E4232F3" w:rsidR="002578CC" w:rsidRPr="002578CC" w:rsidRDefault="002578CC" w:rsidP="002578CC">
      <w:pPr>
        <w:spacing w:before="120" w:after="120"/>
        <w:jc w:val="center"/>
        <w:rPr>
          <w:sz w:val="28"/>
          <w:szCs w:val="28"/>
        </w:rPr>
      </w:pPr>
      <w:r w:rsidRPr="002578CC">
        <w:rPr>
          <w:sz w:val="28"/>
          <w:szCs w:val="28"/>
        </w:rPr>
        <w:t>Researcher Application Form</w:t>
      </w:r>
    </w:p>
    <w:p w14:paraId="557CB7C9" w14:textId="4BEA800C" w:rsidR="00237F71" w:rsidRPr="0047338D" w:rsidRDefault="2770DEE8" w:rsidP="00347CD5">
      <w:pPr>
        <w:spacing w:before="120" w:after="120"/>
      </w:pPr>
      <w:r>
        <w:t xml:space="preserve">To access the </w:t>
      </w:r>
      <w:r w:rsidR="00CE0C1C">
        <w:t>Shakespeare’s Globe Library &amp; Archive</w:t>
      </w:r>
      <w:r>
        <w:t xml:space="preserve"> all researchers must complete this form and agree to abide by the Regulations. Application forms should be returned to the </w:t>
      </w:r>
      <w:r w:rsidR="00CE0C1C">
        <w:t>Library &amp; Archive</w:t>
      </w:r>
      <w:r>
        <w:t xml:space="preserve"> prior to making an appointment.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693"/>
        <w:gridCol w:w="1559"/>
        <w:gridCol w:w="3119"/>
      </w:tblGrid>
      <w:tr w:rsidR="00623E91" w:rsidRPr="00623E91" w14:paraId="6F7B7E73" w14:textId="77777777" w:rsidTr="00B23B32">
        <w:tc>
          <w:tcPr>
            <w:tcW w:w="2547" w:type="dxa"/>
            <w:shd w:val="clear" w:color="auto" w:fill="auto"/>
          </w:tcPr>
          <w:p w14:paraId="6873BECA" w14:textId="77777777" w:rsidR="00623E91" w:rsidRPr="00623E91" w:rsidRDefault="2770DEE8" w:rsidP="00347CD5">
            <w:pPr>
              <w:spacing w:before="120" w:after="120"/>
              <w:rPr>
                <w:b/>
                <w:bCs/>
              </w:rPr>
            </w:pPr>
            <w:r w:rsidRPr="2770DEE8">
              <w:rPr>
                <w:b/>
                <w:bCs/>
              </w:rPr>
              <w:t xml:space="preserve">Full Name </w:t>
            </w:r>
          </w:p>
        </w:tc>
        <w:tc>
          <w:tcPr>
            <w:tcW w:w="7371" w:type="dxa"/>
            <w:gridSpan w:val="3"/>
            <w:shd w:val="clear" w:color="auto" w:fill="auto"/>
          </w:tcPr>
          <w:p w14:paraId="1C512169" w14:textId="77777777" w:rsidR="00623E91" w:rsidRPr="00623E91" w:rsidRDefault="00623E91" w:rsidP="00347CD5">
            <w:pPr>
              <w:spacing w:before="120" w:after="120"/>
              <w:rPr>
                <w:szCs w:val="20"/>
              </w:rPr>
            </w:pPr>
          </w:p>
        </w:tc>
      </w:tr>
      <w:tr w:rsidR="00623E91" w:rsidRPr="00623E91" w14:paraId="07D5964D" w14:textId="77777777" w:rsidTr="00B23B32">
        <w:tc>
          <w:tcPr>
            <w:tcW w:w="2547" w:type="dxa"/>
            <w:shd w:val="clear" w:color="auto" w:fill="auto"/>
          </w:tcPr>
          <w:p w14:paraId="6FAF02A7" w14:textId="77777777" w:rsidR="00623E91" w:rsidRPr="00623E91" w:rsidRDefault="2770DEE8" w:rsidP="00347CD5">
            <w:pPr>
              <w:spacing w:before="120" w:after="120"/>
              <w:rPr>
                <w:b/>
                <w:bCs/>
              </w:rPr>
            </w:pPr>
            <w:r w:rsidRPr="2770DEE8">
              <w:rPr>
                <w:b/>
                <w:bCs/>
              </w:rPr>
              <w:t>Permanent Address</w:t>
            </w:r>
          </w:p>
        </w:tc>
        <w:tc>
          <w:tcPr>
            <w:tcW w:w="7371" w:type="dxa"/>
            <w:gridSpan w:val="3"/>
            <w:shd w:val="clear" w:color="auto" w:fill="auto"/>
          </w:tcPr>
          <w:p w14:paraId="2805AAB1" w14:textId="77777777" w:rsidR="00623E91" w:rsidRDefault="00623E91" w:rsidP="00347CD5">
            <w:pPr>
              <w:spacing w:before="120" w:after="120"/>
              <w:rPr>
                <w:szCs w:val="20"/>
              </w:rPr>
            </w:pPr>
          </w:p>
          <w:p w14:paraId="09ACFEBF" w14:textId="77777777" w:rsidR="00623E91" w:rsidRDefault="00623E91" w:rsidP="00347CD5">
            <w:pPr>
              <w:spacing w:before="120" w:after="120"/>
              <w:rPr>
                <w:szCs w:val="20"/>
              </w:rPr>
            </w:pPr>
          </w:p>
          <w:p w14:paraId="4CB58D2C" w14:textId="77777777" w:rsidR="00623E91" w:rsidRPr="00623E91" w:rsidRDefault="00623E91" w:rsidP="00347CD5">
            <w:pPr>
              <w:spacing w:before="120" w:after="120"/>
              <w:rPr>
                <w:szCs w:val="20"/>
              </w:rPr>
            </w:pPr>
          </w:p>
          <w:p w14:paraId="6A59887A" w14:textId="77777777" w:rsidR="00623E91" w:rsidRPr="00623E91" w:rsidRDefault="00623E91" w:rsidP="00347CD5">
            <w:pPr>
              <w:spacing w:before="120" w:after="120"/>
              <w:rPr>
                <w:szCs w:val="20"/>
              </w:rPr>
            </w:pPr>
          </w:p>
        </w:tc>
      </w:tr>
      <w:tr w:rsidR="00623E91" w:rsidRPr="00623E91" w14:paraId="465D6F45" w14:textId="77777777" w:rsidTr="00B23B32">
        <w:tc>
          <w:tcPr>
            <w:tcW w:w="2547" w:type="dxa"/>
            <w:shd w:val="clear" w:color="auto" w:fill="auto"/>
          </w:tcPr>
          <w:p w14:paraId="27F3C39E" w14:textId="77777777" w:rsidR="00623E91" w:rsidRPr="00623E91" w:rsidRDefault="2770DEE8" w:rsidP="00347CD5">
            <w:pPr>
              <w:spacing w:before="120" w:after="120"/>
              <w:rPr>
                <w:b/>
                <w:bCs/>
              </w:rPr>
            </w:pPr>
            <w:r w:rsidRPr="2770DEE8">
              <w:rPr>
                <w:b/>
                <w:bCs/>
              </w:rPr>
              <w:t xml:space="preserve">Contact Tel. No. </w:t>
            </w:r>
          </w:p>
        </w:tc>
        <w:tc>
          <w:tcPr>
            <w:tcW w:w="2693" w:type="dxa"/>
            <w:shd w:val="clear" w:color="auto" w:fill="auto"/>
          </w:tcPr>
          <w:p w14:paraId="335EB740" w14:textId="77777777" w:rsidR="00623E91" w:rsidRPr="00623E91" w:rsidRDefault="00623E91" w:rsidP="00347CD5">
            <w:pPr>
              <w:spacing w:before="120" w:after="120"/>
              <w:rPr>
                <w:szCs w:val="20"/>
              </w:rPr>
            </w:pPr>
          </w:p>
        </w:tc>
        <w:tc>
          <w:tcPr>
            <w:tcW w:w="1559" w:type="dxa"/>
            <w:shd w:val="clear" w:color="auto" w:fill="auto"/>
          </w:tcPr>
          <w:p w14:paraId="53A8E2F2" w14:textId="77777777" w:rsidR="00623E91" w:rsidRPr="00623E91" w:rsidRDefault="2770DEE8" w:rsidP="00347CD5">
            <w:pPr>
              <w:spacing w:before="120" w:after="120"/>
              <w:rPr>
                <w:b/>
                <w:bCs/>
              </w:rPr>
            </w:pPr>
            <w:r w:rsidRPr="2770DEE8">
              <w:rPr>
                <w:b/>
                <w:bCs/>
              </w:rPr>
              <w:t xml:space="preserve">Mobile No. </w:t>
            </w:r>
          </w:p>
        </w:tc>
        <w:tc>
          <w:tcPr>
            <w:tcW w:w="3119" w:type="dxa"/>
            <w:shd w:val="clear" w:color="auto" w:fill="auto"/>
          </w:tcPr>
          <w:p w14:paraId="11174FCF" w14:textId="77777777" w:rsidR="00623E91" w:rsidRPr="00623E91" w:rsidRDefault="00623E91" w:rsidP="00347CD5">
            <w:pPr>
              <w:spacing w:before="120" w:after="120"/>
              <w:rPr>
                <w:szCs w:val="20"/>
              </w:rPr>
            </w:pPr>
          </w:p>
        </w:tc>
      </w:tr>
      <w:tr w:rsidR="00623E91" w:rsidRPr="00623E91" w14:paraId="6B3433A5" w14:textId="77777777" w:rsidTr="00B23B32">
        <w:tc>
          <w:tcPr>
            <w:tcW w:w="2547" w:type="dxa"/>
            <w:shd w:val="clear" w:color="auto" w:fill="auto"/>
          </w:tcPr>
          <w:p w14:paraId="09829751" w14:textId="77777777" w:rsidR="00623E91" w:rsidRPr="00623E91" w:rsidRDefault="2770DEE8" w:rsidP="00347CD5">
            <w:pPr>
              <w:spacing w:before="120" w:after="120"/>
              <w:rPr>
                <w:b/>
                <w:bCs/>
              </w:rPr>
            </w:pPr>
            <w:r w:rsidRPr="2770DEE8">
              <w:rPr>
                <w:b/>
                <w:bCs/>
              </w:rPr>
              <w:t xml:space="preserve">Email </w:t>
            </w:r>
          </w:p>
        </w:tc>
        <w:tc>
          <w:tcPr>
            <w:tcW w:w="7371" w:type="dxa"/>
            <w:gridSpan w:val="3"/>
            <w:shd w:val="clear" w:color="auto" w:fill="auto"/>
          </w:tcPr>
          <w:p w14:paraId="2C0587B7" w14:textId="77777777" w:rsidR="00623E91" w:rsidRPr="00623E91" w:rsidRDefault="00623E91" w:rsidP="00347CD5">
            <w:pPr>
              <w:spacing w:before="120" w:after="120"/>
              <w:rPr>
                <w:szCs w:val="20"/>
              </w:rPr>
            </w:pPr>
          </w:p>
        </w:tc>
      </w:tr>
      <w:tr w:rsidR="00623E91" w:rsidRPr="00623E91" w14:paraId="124A91A7" w14:textId="77777777" w:rsidTr="00B23B32">
        <w:tc>
          <w:tcPr>
            <w:tcW w:w="2547" w:type="dxa"/>
            <w:shd w:val="clear" w:color="auto" w:fill="auto"/>
          </w:tcPr>
          <w:p w14:paraId="4CAE3BAC" w14:textId="055CE6F0" w:rsidR="00623E91" w:rsidRPr="00623E91" w:rsidRDefault="2770DEE8" w:rsidP="00347CD5">
            <w:pPr>
              <w:spacing w:before="120" w:after="120"/>
              <w:rPr>
                <w:b/>
                <w:bCs/>
              </w:rPr>
            </w:pPr>
            <w:r w:rsidRPr="2770DEE8">
              <w:rPr>
                <w:b/>
                <w:bCs/>
              </w:rPr>
              <w:t>Employer/ Institution of Study</w:t>
            </w:r>
          </w:p>
        </w:tc>
        <w:tc>
          <w:tcPr>
            <w:tcW w:w="7371" w:type="dxa"/>
            <w:gridSpan w:val="3"/>
            <w:shd w:val="clear" w:color="auto" w:fill="auto"/>
          </w:tcPr>
          <w:p w14:paraId="533423B4" w14:textId="77777777" w:rsidR="00623E91" w:rsidRPr="00623E91" w:rsidRDefault="00623E91" w:rsidP="00347CD5">
            <w:pPr>
              <w:spacing w:before="120" w:after="120"/>
              <w:rPr>
                <w:szCs w:val="20"/>
              </w:rPr>
            </w:pPr>
          </w:p>
        </w:tc>
      </w:tr>
      <w:tr w:rsidR="001F05B4" w:rsidRPr="00623E91" w14:paraId="68B87E2E" w14:textId="77777777" w:rsidTr="00B23B32">
        <w:tc>
          <w:tcPr>
            <w:tcW w:w="2547" w:type="dxa"/>
            <w:shd w:val="clear" w:color="auto" w:fill="auto"/>
          </w:tcPr>
          <w:p w14:paraId="7B507D18" w14:textId="5ED6951B" w:rsidR="001F05B4" w:rsidRPr="2770DEE8" w:rsidRDefault="001F05B4" w:rsidP="00347CD5">
            <w:pPr>
              <w:spacing w:before="120" w:after="120"/>
              <w:rPr>
                <w:b/>
                <w:bCs/>
              </w:rPr>
            </w:pPr>
            <w:r>
              <w:rPr>
                <w:b/>
                <w:bCs/>
              </w:rPr>
              <w:t>Academic level (e.g. undergrad, MA, PhD)</w:t>
            </w:r>
          </w:p>
        </w:tc>
        <w:tc>
          <w:tcPr>
            <w:tcW w:w="7371" w:type="dxa"/>
            <w:gridSpan w:val="3"/>
            <w:shd w:val="clear" w:color="auto" w:fill="auto"/>
          </w:tcPr>
          <w:p w14:paraId="59DC04FF" w14:textId="77777777" w:rsidR="001F05B4" w:rsidRPr="00623E91" w:rsidRDefault="001F05B4" w:rsidP="00347CD5">
            <w:pPr>
              <w:spacing w:before="120" w:after="120"/>
              <w:rPr>
                <w:szCs w:val="20"/>
              </w:rPr>
            </w:pPr>
          </w:p>
        </w:tc>
      </w:tr>
      <w:tr w:rsidR="00623E91" w:rsidRPr="00623E91" w14:paraId="09E02F66" w14:textId="77777777" w:rsidTr="00B23B32">
        <w:tc>
          <w:tcPr>
            <w:tcW w:w="2547" w:type="dxa"/>
            <w:shd w:val="clear" w:color="auto" w:fill="auto"/>
          </w:tcPr>
          <w:p w14:paraId="51C25E4D" w14:textId="77777777" w:rsidR="00623E91" w:rsidRPr="00623E91" w:rsidRDefault="2770DEE8" w:rsidP="00347CD5">
            <w:pPr>
              <w:spacing w:before="120" w:after="120"/>
              <w:rPr>
                <w:b/>
                <w:bCs/>
              </w:rPr>
            </w:pPr>
            <w:r w:rsidRPr="2770DEE8">
              <w:rPr>
                <w:b/>
                <w:bCs/>
              </w:rPr>
              <w:t xml:space="preserve">Subject of Research </w:t>
            </w:r>
          </w:p>
        </w:tc>
        <w:tc>
          <w:tcPr>
            <w:tcW w:w="7371" w:type="dxa"/>
            <w:gridSpan w:val="3"/>
            <w:shd w:val="clear" w:color="auto" w:fill="auto"/>
          </w:tcPr>
          <w:p w14:paraId="61F19956" w14:textId="77777777" w:rsidR="00623E91" w:rsidRDefault="00623E91" w:rsidP="00347CD5">
            <w:pPr>
              <w:spacing w:before="120" w:after="120"/>
              <w:rPr>
                <w:szCs w:val="20"/>
              </w:rPr>
            </w:pPr>
          </w:p>
          <w:p w14:paraId="66C40AD3" w14:textId="3712A931" w:rsidR="0035132A" w:rsidRPr="00623E91" w:rsidRDefault="0035132A" w:rsidP="00347CD5">
            <w:pPr>
              <w:spacing w:before="120" w:after="120"/>
              <w:rPr>
                <w:szCs w:val="20"/>
              </w:rPr>
            </w:pPr>
          </w:p>
        </w:tc>
      </w:tr>
    </w:tbl>
    <w:p w14:paraId="56016D1E" w14:textId="77777777" w:rsidR="00237F71" w:rsidRDefault="00237F71" w:rsidP="00347CD5">
      <w:pPr>
        <w:spacing w:before="120" w:after="120"/>
      </w:pPr>
    </w:p>
    <w:p w14:paraId="7317C74C" w14:textId="3D8FD52D" w:rsidR="00623E91" w:rsidRDefault="2770DEE8" w:rsidP="00347CD5">
      <w:pPr>
        <w:spacing w:before="120" w:after="120"/>
        <w:rPr>
          <w:szCs w:val="20"/>
        </w:rPr>
      </w:pPr>
      <w:r>
        <w:t xml:space="preserve">I declare that the information supplied here is correct and true. As a condition of having access to the </w:t>
      </w:r>
      <w:r w:rsidR="00CE0C1C">
        <w:t>Shakespeare’s Globe Library &amp; Archive</w:t>
      </w:r>
      <w:r>
        <w:t xml:space="preserve"> I have read and agree to abide by the Researcher Regulations printed over</w:t>
      </w:r>
      <w:r w:rsidR="00CE0C1C">
        <w:t>leaf</w:t>
      </w:r>
      <w:r>
        <w:t xml:space="preserve">. I undertake to obtain the copyright holder’s permission for the publication or reproduction of all materials, published or unpublished. I will ensure that any information obtained relating to living persons is used in accordance with the principles of the </w:t>
      </w:r>
      <w:r w:rsidR="000A317D">
        <w:t>Data Protection Act (2018</w:t>
      </w:r>
      <w:r w:rsidRPr="004A1C22">
        <w:t>).</w:t>
      </w:r>
      <w:r>
        <w:t xml:space="preserve">  </w:t>
      </w:r>
    </w:p>
    <w:p w14:paraId="4D3F3473" w14:textId="77777777" w:rsidR="00623E91" w:rsidRPr="00623E91" w:rsidRDefault="00623E91" w:rsidP="00347CD5">
      <w:pPr>
        <w:spacing w:before="120" w:after="1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3272"/>
      </w:tblGrid>
      <w:tr w:rsidR="00623E91" w:rsidRPr="00623E91" w14:paraId="7E2A4B53" w14:textId="77777777" w:rsidTr="2770DEE8">
        <w:tc>
          <w:tcPr>
            <w:tcW w:w="6348" w:type="dxa"/>
            <w:shd w:val="clear" w:color="auto" w:fill="auto"/>
          </w:tcPr>
          <w:p w14:paraId="7C62CE7E" w14:textId="7F550621" w:rsidR="00623E91" w:rsidRPr="00623E91" w:rsidRDefault="2770DEE8" w:rsidP="00347CD5">
            <w:pPr>
              <w:spacing w:before="120" w:after="120"/>
              <w:rPr>
                <w:b/>
                <w:bCs/>
              </w:rPr>
            </w:pPr>
            <w:r w:rsidRPr="2770DEE8">
              <w:rPr>
                <w:b/>
                <w:bCs/>
              </w:rPr>
              <w:t>Signature</w:t>
            </w:r>
          </w:p>
        </w:tc>
        <w:tc>
          <w:tcPr>
            <w:tcW w:w="3272" w:type="dxa"/>
            <w:shd w:val="clear" w:color="auto" w:fill="auto"/>
          </w:tcPr>
          <w:p w14:paraId="7598B37A" w14:textId="77777777" w:rsidR="00623E91" w:rsidRPr="00623E91" w:rsidRDefault="2770DEE8" w:rsidP="00347CD5">
            <w:pPr>
              <w:spacing w:before="120" w:after="120"/>
              <w:rPr>
                <w:b/>
                <w:bCs/>
              </w:rPr>
            </w:pPr>
            <w:r w:rsidRPr="2770DEE8">
              <w:rPr>
                <w:b/>
                <w:bCs/>
              </w:rPr>
              <w:t xml:space="preserve">Date </w:t>
            </w:r>
          </w:p>
        </w:tc>
      </w:tr>
    </w:tbl>
    <w:p w14:paraId="0CCC005D" w14:textId="2CE51765" w:rsidR="00623E91" w:rsidRPr="00237F71" w:rsidRDefault="7A934F36" w:rsidP="7A934F36">
      <w:pPr>
        <w:spacing w:before="120" w:after="120"/>
        <w:rPr>
          <w:i/>
          <w:iCs/>
        </w:rPr>
      </w:pPr>
      <w:r w:rsidRPr="7A934F36">
        <w:rPr>
          <w:i/>
          <w:iCs/>
        </w:rPr>
        <w:t xml:space="preserve">The information provided on this form will be processed and retained by </w:t>
      </w:r>
      <w:r w:rsidR="00CE0C1C">
        <w:rPr>
          <w:i/>
          <w:iCs/>
        </w:rPr>
        <w:t>Shakespeare’s Globe Library &amp; Archive</w:t>
      </w:r>
      <w:r w:rsidRPr="7A934F36">
        <w:rPr>
          <w:i/>
          <w:iCs/>
        </w:rPr>
        <w:t xml:space="preserve"> for the purpose of facilitating use of the </w:t>
      </w:r>
      <w:r w:rsidR="00CE0C1C">
        <w:rPr>
          <w:i/>
          <w:iCs/>
        </w:rPr>
        <w:t>Library &amp; Archive</w:t>
      </w:r>
      <w:r w:rsidRPr="7A934F36">
        <w:rPr>
          <w:i/>
          <w:iCs/>
        </w:rPr>
        <w:t xml:space="preserve">, and for monitoring and analysing researcher requirements. Personal information is kept in accordance with the Data Protection Act (2018) and will not be disclosed to any third party. This form will be retained for </w:t>
      </w:r>
      <w:r w:rsidR="00404037">
        <w:rPr>
          <w:i/>
          <w:iCs/>
        </w:rPr>
        <w:t>one year</w:t>
      </w:r>
      <w:r w:rsidRPr="7A934F36">
        <w:rPr>
          <w:i/>
          <w:iCs/>
        </w:rPr>
        <w:t xml:space="preserve"> from the date of the final visit.    </w:t>
      </w:r>
    </w:p>
    <w:p w14:paraId="1CF8464D" w14:textId="77777777" w:rsidR="005B660D" w:rsidRDefault="2770DEE8" w:rsidP="00347CD5">
      <w:pPr>
        <w:spacing w:before="120" w:after="120"/>
        <w:rPr>
          <w:b/>
          <w:bCs/>
        </w:rPr>
      </w:pPr>
      <w:r w:rsidRPr="2770DEE8">
        <w:rPr>
          <w:b/>
          <w:bCs/>
        </w:rPr>
        <w:t>For staff use only:</w:t>
      </w:r>
      <w:r w:rsidR="005B660D">
        <w:rPr>
          <w:b/>
          <w:bCs/>
        </w:rPr>
        <w:t xml:space="preserve"> </w:t>
      </w:r>
    </w:p>
    <w:tbl>
      <w:tblPr>
        <w:tblStyle w:val="TableGrid"/>
        <w:tblW w:w="0" w:type="auto"/>
        <w:tblLook w:val="04A0" w:firstRow="1" w:lastRow="0" w:firstColumn="1" w:lastColumn="0" w:noHBand="0" w:noVBand="1"/>
      </w:tblPr>
      <w:tblGrid>
        <w:gridCol w:w="6374"/>
        <w:gridCol w:w="4048"/>
      </w:tblGrid>
      <w:tr w:rsidR="005B660D" w14:paraId="5A6D724B" w14:textId="77777777" w:rsidTr="005B660D">
        <w:tc>
          <w:tcPr>
            <w:tcW w:w="6374" w:type="dxa"/>
          </w:tcPr>
          <w:p w14:paraId="304A1A86" w14:textId="26F8F016" w:rsidR="005B660D" w:rsidRDefault="005B660D" w:rsidP="00347CD5">
            <w:pPr>
              <w:spacing w:before="120" w:after="120"/>
              <w:rPr>
                <w:b/>
                <w:bCs/>
              </w:rPr>
            </w:pPr>
            <w:r>
              <w:t>Type</w:t>
            </w:r>
            <w:r w:rsidR="00B23B32">
              <w:t>s</w:t>
            </w:r>
            <w:r>
              <w:t xml:space="preserve"> of Photo Id:</w:t>
            </w:r>
          </w:p>
        </w:tc>
        <w:tc>
          <w:tcPr>
            <w:tcW w:w="4048" w:type="dxa"/>
          </w:tcPr>
          <w:p w14:paraId="25E84360" w14:textId="1DC5426C" w:rsidR="005B660D" w:rsidRDefault="005B660D" w:rsidP="00347CD5">
            <w:pPr>
              <w:spacing w:before="120" w:after="120"/>
              <w:rPr>
                <w:b/>
                <w:bCs/>
              </w:rPr>
            </w:pPr>
            <w:r>
              <w:t>Checked by/date:</w:t>
            </w:r>
          </w:p>
        </w:tc>
      </w:tr>
      <w:tr w:rsidR="005B660D" w14:paraId="4A995BBD" w14:textId="77777777" w:rsidTr="00A16843">
        <w:tc>
          <w:tcPr>
            <w:tcW w:w="10422" w:type="dxa"/>
            <w:gridSpan w:val="2"/>
          </w:tcPr>
          <w:p w14:paraId="65C82752" w14:textId="1C8BA46F" w:rsidR="005B660D" w:rsidRDefault="005B660D" w:rsidP="00347CD5">
            <w:pPr>
              <w:spacing w:before="120" w:after="120"/>
              <w:rPr>
                <w:b/>
                <w:bCs/>
              </w:rPr>
            </w:pPr>
            <w:r>
              <w:t>Date of first visit:</w:t>
            </w:r>
          </w:p>
        </w:tc>
      </w:tr>
      <w:tr w:rsidR="005B660D" w14:paraId="2C77603B" w14:textId="77777777" w:rsidTr="00ED37B4">
        <w:tc>
          <w:tcPr>
            <w:tcW w:w="10422" w:type="dxa"/>
            <w:gridSpan w:val="2"/>
          </w:tcPr>
          <w:p w14:paraId="10BF457B" w14:textId="77777777" w:rsidR="005B660D" w:rsidRDefault="005B660D" w:rsidP="00347CD5">
            <w:pPr>
              <w:spacing w:before="120" w:after="120"/>
            </w:pPr>
            <w:r>
              <w:t>Dates of subsequent visits:</w:t>
            </w:r>
          </w:p>
          <w:p w14:paraId="14D946F2" w14:textId="77777777" w:rsidR="005B660D" w:rsidRDefault="005B660D" w:rsidP="00347CD5">
            <w:pPr>
              <w:spacing w:before="120" w:after="120"/>
            </w:pPr>
          </w:p>
          <w:p w14:paraId="48818926" w14:textId="249276F2" w:rsidR="005B660D" w:rsidRDefault="005B660D" w:rsidP="00347CD5">
            <w:pPr>
              <w:spacing w:before="120" w:after="120"/>
              <w:rPr>
                <w:b/>
                <w:bCs/>
              </w:rPr>
            </w:pPr>
          </w:p>
        </w:tc>
      </w:tr>
    </w:tbl>
    <w:p w14:paraId="6901C2AC" w14:textId="1EF8DE43" w:rsidR="002578CC" w:rsidRDefault="002578CC" w:rsidP="00347CD5">
      <w:pPr>
        <w:spacing w:before="120" w:after="120"/>
        <w:rPr>
          <w:b/>
          <w:bCs/>
        </w:rPr>
      </w:pPr>
    </w:p>
    <w:p w14:paraId="4C73623E" w14:textId="0C945E99" w:rsidR="002578CC" w:rsidRDefault="002578CC">
      <w:pPr>
        <w:spacing w:before="0" w:after="160" w:line="259" w:lineRule="auto"/>
        <w:rPr>
          <w:b/>
          <w:bCs/>
        </w:rPr>
      </w:pPr>
    </w:p>
    <w:p w14:paraId="2A266B8E" w14:textId="32A5162B" w:rsidR="00623E91" w:rsidRDefault="00623E91" w:rsidP="00347CD5">
      <w:pPr>
        <w:spacing w:before="120" w:after="120"/>
        <w:rPr>
          <w:b/>
          <w:bCs/>
        </w:rPr>
      </w:pPr>
    </w:p>
    <w:p w14:paraId="02504604" w14:textId="5C9ACB7D" w:rsidR="002578CC" w:rsidRDefault="002578CC" w:rsidP="00347CD5">
      <w:pPr>
        <w:spacing w:before="120" w:after="120"/>
        <w:rPr>
          <w:b/>
          <w:bCs/>
        </w:rPr>
      </w:pPr>
    </w:p>
    <w:p w14:paraId="75EECF58" w14:textId="78BACB33" w:rsidR="002578CC" w:rsidRDefault="002578CC" w:rsidP="002578CC">
      <w:pPr>
        <w:spacing w:before="120" w:after="120"/>
        <w:jc w:val="center"/>
        <w:rPr>
          <w:sz w:val="36"/>
          <w:szCs w:val="36"/>
        </w:rPr>
      </w:pPr>
      <w:r w:rsidRPr="002578CC">
        <w:rPr>
          <w:sz w:val="36"/>
          <w:szCs w:val="36"/>
        </w:rPr>
        <w:t>Shakespeare’s Globe Library &amp; Archive</w:t>
      </w:r>
    </w:p>
    <w:p w14:paraId="31126C6D" w14:textId="7B9C26A3" w:rsidR="002578CC" w:rsidRPr="002578CC" w:rsidRDefault="002578CC" w:rsidP="002578CC">
      <w:pPr>
        <w:spacing w:before="120" w:after="120"/>
        <w:jc w:val="center"/>
        <w:rPr>
          <w:sz w:val="28"/>
          <w:szCs w:val="28"/>
        </w:rPr>
      </w:pPr>
      <w:r w:rsidRPr="002578CC">
        <w:rPr>
          <w:sz w:val="28"/>
          <w:szCs w:val="28"/>
        </w:rPr>
        <w:t>Researcher Regulations</w:t>
      </w:r>
    </w:p>
    <w:p w14:paraId="667B7936" w14:textId="6C66C287" w:rsidR="002578CC" w:rsidRDefault="002578CC" w:rsidP="00347CD5">
      <w:pPr>
        <w:spacing w:before="120" w:after="120"/>
        <w:rPr>
          <w:b/>
          <w:bCs/>
        </w:rPr>
      </w:pPr>
    </w:p>
    <w:p w14:paraId="3D41A85C" w14:textId="77777777" w:rsidR="002578CC" w:rsidRPr="00623E91" w:rsidRDefault="002578CC" w:rsidP="00347CD5">
      <w:pPr>
        <w:spacing w:before="120" w:after="120"/>
        <w:rPr>
          <w:b/>
          <w:bCs/>
        </w:rPr>
      </w:pPr>
    </w:p>
    <w:p w14:paraId="12350AE4" w14:textId="36BE864F" w:rsidR="00FE4E74" w:rsidRPr="00CE0C1C" w:rsidRDefault="2770DEE8" w:rsidP="48B748F7">
      <w:pPr>
        <w:spacing w:before="0" w:after="0"/>
        <w:rPr>
          <w:b/>
          <w:bCs/>
          <w:szCs w:val="20"/>
        </w:rPr>
      </w:pPr>
      <w:r w:rsidRPr="00CE0C1C">
        <w:rPr>
          <w:b/>
          <w:bCs/>
          <w:szCs w:val="20"/>
        </w:rPr>
        <w:t>Access:</w:t>
      </w:r>
    </w:p>
    <w:p w14:paraId="7C623C4B" w14:textId="2ECC15D3" w:rsidR="00FE4E74" w:rsidRPr="00CE0C1C" w:rsidRDefault="2770DEE8" w:rsidP="48B748F7">
      <w:pPr>
        <w:numPr>
          <w:ilvl w:val="0"/>
          <w:numId w:val="12"/>
        </w:numPr>
        <w:tabs>
          <w:tab w:val="clear" w:pos="360"/>
          <w:tab w:val="left" w:pos="851"/>
        </w:tabs>
        <w:spacing w:before="0" w:after="0"/>
        <w:ind w:left="426" w:hanging="426"/>
        <w:rPr>
          <w:szCs w:val="20"/>
        </w:rPr>
      </w:pPr>
      <w:r w:rsidRPr="00CE0C1C">
        <w:rPr>
          <w:szCs w:val="20"/>
        </w:rPr>
        <w:t xml:space="preserve">Access to the </w:t>
      </w:r>
      <w:r w:rsidR="00CE0C1C" w:rsidRPr="00CE0C1C">
        <w:rPr>
          <w:szCs w:val="20"/>
        </w:rPr>
        <w:t>Shakespeare’s Globe Library &amp; Archive</w:t>
      </w:r>
      <w:r w:rsidRPr="00CE0C1C">
        <w:rPr>
          <w:szCs w:val="20"/>
        </w:rPr>
        <w:t xml:space="preserve"> is by </w:t>
      </w:r>
      <w:r w:rsidRPr="00CE0C1C">
        <w:rPr>
          <w:b/>
          <w:bCs/>
          <w:szCs w:val="20"/>
        </w:rPr>
        <w:t>appointment only</w:t>
      </w:r>
      <w:r w:rsidRPr="00CE0C1C">
        <w:rPr>
          <w:szCs w:val="20"/>
        </w:rPr>
        <w:t>.</w:t>
      </w:r>
      <w:r w:rsidR="00D603D8" w:rsidRPr="00CE0C1C">
        <w:rPr>
          <w:szCs w:val="20"/>
        </w:rPr>
        <w:t xml:space="preserve"> Appointments can be arranged via email </w:t>
      </w:r>
      <w:hyperlink r:id="rId8" w:history="1">
        <w:r w:rsidR="00CE0C1C" w:rsidRPr="001C2724">
          <w:rPr>
            <w:rStyle w:val="Hyperlink"/>
            <w:szCs w:val="20"/>
          </w:rPr>
          <w:t>Library@shakespearesglobe.com</w:t>
        </w:r>
      </w:hyperlink>
      <w:r w:rsidR="00CE0C1C">
        <w:rPr>
          <w:szCs w:val="20"/>
        </w:rPr>
        <w:t xml:space="preserve"> </w:t>
      </w:r>
    </w:p>
    <w:p w14:paraId="4E331C51" w14:textId="4F927DF2" w:rsidR="00FE4E74" w:rsidRPr="00CE0C1C" w:rsidRDefault="0011596B" w:rsidP="48B748F7">
      <w:pPr>
        <w:numPr>
          <w:ilvl w:val="0"/>
          <w:numId w:val="12"/>
        </w:numPr>
        <w:tabs>
          <w:tab w:val="clear" w:pos="360"/>
          <w:tab w:val="left" w:pos="851"/>
        </w:tabs>
        <w:spacing w:before="0" w:after="0"/>
        <w:ind w:left="426" w:hanging="426"/>
        <w:rPr>
          <w:szCs w:val="20"/>
        </w:rPr>
      </w:pPr>
      <w:r w:rsidRPr="00CE0C1C">
        <w:rPr>
          <w:szCs w:val="20"/>
        </w:rPr>
        <w:t xml:space="preserve">Researchers must complete and return an application form to </w:t>
      </w:r>
      <w:r w:rsidR="00CE0C1C">
        <w:rPr>
          <w:szCs w:val="20"/>
        </w:rPr>
        <w:t>Shakespeares Globe Library &amp; Archive, 21 New Globe Walk, Bankside, London SE1 9DT or Library@shakespearesglobe.com</w:t>
      </w:r>
    </w:p>
    <w:p w14:paraId="3DFBDCA8" w14:textId="43A32952" w:rsidR="0041081F" w:rsidRPr="00B124B6" w:rsidRDefault="00B124B6" w:rsidP="00B124B6">
      <w:pPr>
        <w:numPr>
          <w:ilvl w:val="0"/>
          <w:numId w:val="12"/>
        </w:numPr>
        <w:tabs>
          <w:tab w:val="clear" w:pos="360"/>
          <w:tab w:val="left" w:pos="851"/>
        </w:tabs>
        <w:spacing w:before="0" w:after="0"/>
        <w:ind w:left="426" w:hanging="426"/>
        <w:rPr>
          <w:szCs w:val="20"/>
        </w:rPr>
      </w:pPr>
      <w:r w:rsidRPr="00CE0C1C">
        <w:rPr>
          <w:szCs w:val="20"/>
        </w:rPr>
        <w:t>On the first visit researchers must</w:t>
      </w:r>
      <w:r>
        <w:rPr>
          <w:szCs w:val="20"/>
        </w:rPr>
        <w:t xml:space="preserve"> </w:t>
      </w:r>
      <w:r w:rsidR="2770DEE8" w:rsidRPr="00B124B6">
        <w:rPr>
          <w:szCs w:val="20"/>
        </w:rPr>
        <w:t xml:space="preserve">show </w:t>
      </w:r>
      <w:r w:rsidR="009312AD">
        <w:rPr>
          <w:szCs w:val="20"/>
        </w:rPr>
        <w:t>two forms of ID</w:t>
      </w:r>
      <w:r w:rsidR="00E16544">
        <w:rPr>
          <w:szCs w:val="20"/>
        </w:rPr>
        <w:t xml:space="preserve">. </w:t>
      </w:r>
      <w:r w:rsidR="009312AD">
        <w:rPr>
          <w:szCs w:val="20"/>
        </w:rPr>
        <w:t>Acceptable forms of ID</w:t>
      </w:r>
      <w:r w:rsidR="00F06B15" w:rsidRPr="00B124B6">
        <w:rPr>
          <w:szCs w:val="20"/>
        </w:rPr>
        <w:t xml:space="preserve"> </w:t>
      </w:r>
      <w:r w:rsidR="2770DEE8" w:rsidRPr="00B124B6">
        <w:rPr>
          <w:szCs w:val="20"/>
        </w:rPr>
        <w:t>include: a Passport or EU national identity card; a valid Driving Licence; an identity card from workplace or institution of study</w:t>
      </w:r>
      <w:r w:rsidR="00580B8A">
        <w:rPr>
          <w:szCs w:val="20"/>
        </w:rPr>
        <w:t>;</w:t>
      </w:r>
      <w:r w:rsidR="009312AD">
        <w:rPr>
          <w:szCs w:val="20"/>
        </w:rPr>
        <w:t xml:space="preserve"> a bank car</w:t>
      </w:r>
      <w:r w:rsidR="00BC2D19">
        <w:rPr>
          <w:szCs w:val="20"/>
        </w:rPr>
        <w:t>d</w:t>
      </w:r>
      <w:r w:rsidR="00580B8A">
        <w:rPr>
          <w:szCs w:val="20"/>
        </w:rPr>
        <w:t xml:space="preserve">; </w:t>
      </w:r>
      <w:r w:rsidR="00E16544">
        <w:rPr>
          <w:szCs w:val="20"/>
        </w:rPr>
        <w:t>a credit card</w:t>
      </w:r>
      <w:r w:rsidR="2770DEE8" w:rsidRPr="00B124B6">
        <w:rPr>
          <w:szCs w:val="20"/>
        </w:rPr>
        <w:t xml:space="preserve">.  </w:t>
      </w:r>
    </w:p>
    <w:p w14:paraId="3023AC65" w14:textId="77777777" w:rsidR="0041081F" w:rsidRPr="00CE0C1C" w:rsidRDefault="2770DEE8" w:rsidP="48B748F7">
      <w:pPr>
        <w:numPr>
          <w:ilvl w:val="0"/>
          <w:numId w:val="12"/>
        </w:numPr>
        <w:tabs>
          <w:tab w:val="clear" w:pos="360"/>
          <w:tab w:val="left" w:pos="851"/>
        </w:tabs>
        <w:spacing w:before="0" w:after="0"/>
        <w:ind w:left="426" w:hanging="426"/>
        <w:rPr>
          <w:szCs w:val="20"/>
        </w:rPr>
      </w:pPr>
      <w:r w:rsidRPr="00CE0C1C">
        <w:rPr>
          <w:szCs w:val="20"/>
        </w:rPr>
        <w:t xml:space="preserve">Researchers </w:t>
      </w:r>
      <w:r w:rsidR="00237F71" w:rsidRPr="00CE0C1C">
        <w:rPr>
          <w:szCs w:val="20"/>
        </w:rPr>
        <w:t>must</w:t>
      </w:r>
      <w:r w:rsidRPr="00CE0C1C">
        <w:rPr>
          <w:szCs w:val="20"/>
        </w:rPr>
        <w:t xml:space="preserve"> </w:t>
      </w:r>
      <w:r w:rsidR="00237F71" w:rsidRPr="00CE0C1C">
        <w:rPr>
          <w:b/>
          <w:bCs/>
          <w:szCs w:val="20"/>
        </w:rPr>
        <w:t>read the Researcher R</w:t>
      </w:r>
      <w:r w:rsidRPr="00CE0C1C">
        <w:rPr>
          <w:b/>
          <w:bCs/>
          <w:szCs w:val="20"/>
        </w:rPr>
        <w:t>egulations</w:t>
      </w:r>
      <w:r w:rsidRPr="00CE0C1C">
        <w:rPr>
          <w:szCs w:val="20"/>
        </w:rPr>
        <w:t>.</w:t>
      </w:r>
      <w:r w:rsidR="00237F71" w:rsidRPr="00CE0C1C">
        <w:rPr>
          <w:szCs w:val="20"/>
        </w:rPr>
        <w:t xml:space="preserve"> </w:t>
      </w:r>
      <w:r w:rsidRPr="00CE0C1C">
        <w:rPr>
          <w:szCs w:val="20"/>
        </w:rPr>
        <w:t>They are reminded that by signing the application form they are agreeing to abide by these regulations.</w:t>
      </w:r>
    </w:p>
    <w:p w14:paraId="48393A6E" w14:textId="5C588AD9" w:rsidR="0041081F" w:rsidRPr="00CE0C1C" w:rsidRDefault="2770DEE8" w:rsidP="48B748F7">
      <w:pPr>
        <w:numPr>
          <w:ilvl w:val="0"/>
          <w:numId w:val="12"/>
        </w:numPr>
        <w:tabs>
          <w:tab w:val="clear" w:pos="360"/>
          <w:tab w:val="left" w:pos="851"/>
        </w:tabs>
        <w:spacing w:before="0" w:after="0"/>
        <w:ind w:left="426" w:hanging="426"/>
        <w:rPr>
          <w:szCs w:val="20"/>
        </w:rPr>
      </w:pPr>
      <w:r w:rsidRPr="00CE0C1C">
        <w:rPr>
          <w:szCs w:val="20"/>
        </w:rPr>
        <w:t xml:space="preserve">Application forms will be retained for </w:t>
      </w:r>
      <w:r w:rsidR="00404037">
        <w:rPr>
          <w:szCs w:val="20"/>
        </w:rPr>
        <w:t>one year</w:t>
      </w:r>
      <w:r w:rsidR="00665E09" w:rsidRPr="00CE0C1C">
        <w:rPr>
          <w:szCs w:val="20"/>
        </w:rPr>
        <w:t xml:space="preserve"> from the date of the last visit</w:t>
      </w:r>
      <w:r w:rsidR="00237F71" w:rsidRPr="00CE0C1C">
        <w:rPr>
          <w:szCs w:val="20"/>
        </w:rPr>
        <w:t xml:space="preserve">. </w:t>
      </w:r>
      <w:r w:rsidRPr="00CE0C1C">
        <w:rPr>
          <w:szCs w:val="20"/>
        </w:rPr>
        <w:t xml:space="preserve">Researchers wishing to consult the </w:t>
      </w:r>
      <w:r w:rsidR="00CE0C1C">
        <w:rPr>
          <w:szCs w:val="20"/>
        </w:rPr>
        <w:t>Library &amp; Archive</w:t>
      </w:r>
      <w:r w:rsidRPr="00CE0C1C">
        <w:rPr>
          <w:szCs w:val="20"/>
        </w:rPr>
        <w:t xml:space="preserve"> after this period has elapsed </w:t>
      </w:r>
      <w:r w:rsidR="00237F71" w:rsidRPr="00CE0C1C">
        <w:rPr>
          <w:szCs w:val="20"/>
        </w:rPr>
        <w:t xml:space="preserve">must </w:t>
      </w:r>
      <w:r w:rsidRPr="00CE0C1C">
        <w:rPr>
          <w:szCs w:val="20"/>
        </w:rPr>
        <w:t xml:space="preserve">complete the application process again.  </w:t>
      </w:r>
    </w:p>
    <w:p w14:paraId="3F439DEF" w14:textId="77777777" w:rsidR="00CE0C1C" w:rsidRDefault="00CE0C1C" w:rsidP="48B748F7">
      <w:pPr>
        <w:tabs>
          <w:tab w:val="left" w:pos="851"/>
        </w:tabs>
        <w:spacing w:before="0" w:after="0"/>
        <w:rPr>
          <w:b/>
          <w:bCs/>
          <w:szCs w:val="20"/>
        </w:rPr>
      </w:pPr>
    </w:p>
    <w:p w14:paraId="431CEA1A" w14:textId="36AA531F" w:rsidR="00623E91" w:rsidRPr="00CE0C1C" w:rsidRDefault="2770DEE8" w:rsidP="48B748F7">
      <w:pPr>
        <w:tabs>
          <w:tab w:val="left" w:pos="851"/>
        </w:tabs>
        <w:spacing w:before="0" w:after="0"/>
        <w:rPr>
          <w:b/>
          <w:bCs/>
          <w:szCs w:val="20"/>
        </w:rPr>
      </w:pPr>
      <w:r w:rsidRPr="00CE0C1C">
        <w:rPr>
          <w:b/>
          <w:bCs/>
          <w:szCs w:val="20"/>
        </w:rPr>
        <w:t xml:space="preserve">General: </w:t>
      </w:r>
    </w:p>
    <w:p w14:paraId="400153E1" w14:textId="6F2A219F" w:rsidR="002578CC" w:rsidRDefault="002578CC" w:rsidP="48B748F7">
      <w:pPr>
        <w:numPr>
          <w:ilvl w:val="0"/>
          <w:numId w:val="11"/>
        </w:numPr>
        <w:tabs>
          <w:tab w:val="left" w:pos="426"/>
        </w:tabs>
        <w:spacing w:before="0" w:after="0"/>
        <w:rPr>
          <w:szCs w:val="20"/>
        </w:rPr>
      </w:pPr>
      <w:r>
        <w:rPr>
          <w:szCs w:val="20"/>
        </w:rPr>
        <w:t xml:space="preserve">A Library catalogue is available at </w:t>
      </w:r>
      <w:hyperlink r:id="rId9" w:anchor="!dashboard" w:history="1">
        <w:r w:rsidRPr="001C2724">
          <w:rPr>
            <w:rStyle w:val="Hyperlink"/>
            <w:szCs w:val="20"/>
          </w:rPr>
          <w:t>https://library.shakespearesglobe.com/#!dashboard</w:t>
        </w:r>
      </w:hyperlink>
    </w:p>
    <w:p w14:paraId="34E654F9" w14:textId="2C6B9A7E" w:rsidR="002578CC" w:rsidRDefault="0035132A" w:rsidP="002578CC">
      <w:pPr>
        <w:numPr>
          <w:ilvl w:val="0"/>
          <w:numId w:val="11"/>
        </w:numPr>
        <w:tabs>
          <w:tab w:val="left" w:pos="426"/>
        </w:tabs>
        <w:spacing w:before="0" w:after="0"/>
        <w:rPr>
          <w:szCs w:val="20"/>
        </w:rPr>
      </w:pPr>
      <w:r>
        <w:rPr>
          <w:szCs w:val="20"/>
        </w:rPr>
        <w:t xml:space="preserve">An Archive </w:t>
      </w:r>
      <w:r w:rsidR="2770DEE8" w:rsidRPr="00CE0C1C">
        <w:rPr>
          <w:szCs w:val="20"/>
        </w:rPr>
        <w:t>catalogue is available</w:t>
      </w:r>
      <w:r w:rsidR="00174E52" w:rsidRPr="00CE0C1C">
        <w:rPr>
          <w:szCs w:val="20"/>
        </w:rPr>
        <w:t xml:space="preserve"> at</w:t>
      </w:r>
      <w:r w:rsidR="002578CC">
        <w:rPr>
          <w:szCs w:val="20"/>
        </w:rPr>
        <w:t xml:space="preserve"> </w:t>
      </w:r>
      <w:hyperlink r:id="rId10" w:history="1">
        <w:r w:rsidR="002578CC" w:rsidRPr="001C2724">
          <w:rPr>
            <w:rStyle w:val="Hyperlink"/>
            <w:szCs w:val="20"/>
          </w:rPr>
          <w:t>https://archive.shakespearesglobe.com/calmview/</w:t>
        </w:r>
      </w:hyperlink>
      <w:r w:rsidR="002578CC">
        <w:rPr>
          <w:szCs w:val="20"/>
        </w:rPr>
        <w:t>.</w:t>
      </w:r>
      <w:r w:rsidR="00174E52" w:rsidRPr="002578CC">
        <w:rPr>
          <w:szCs w:val="20"/>
        </w:rPr>
        <w:t xml:space="preserve"> S</w:t>
      </w:r>
      <w:r w:rsidR="2770DEE8" w:rsidRPr="002578CC">
        <w:rPr>
          <w:szCs w:val="20"/>
        </w:rPr>
        <w:t xml:space="preserve">taff will </w:t>
      </w:r>
      <w:r w:rsidR="00174E52" w:rsidRPr="002578CC">
        <w:rPr>
          <w:szCs w:val="20"/>
        </w:rPr>
        <w:t>provide advic</w:t>
      </w:r>
      <w:r w:rsidR="2770DEE8" w:rsidRPr="002578CC">
        <w:rPr>
          <w:szCs w:val="20"/>
        </w:rPr>
        <w:t xml:space="preserve">e </w:t>
      </w:r>
      <w:r w:rsidR="00174E52" w:rsidRPr="002578CC">
        <w:rPr>
          <w:szCs w:val="20"/>
        </w:rPr>
        <w:t>on the availability of archives for research</w:t>
      </w:r>
      <w:r w:rsidR="2770DEE8" w:rsidRPr="002578CC">
        <w:rPr>
          <w:szCs w:val="20"/>
        </w:rPr>
        <w:t>.</w:t>
      </w:r>
    </w:p>
    <w:p w14:paraId="6962A871" w14:textId="77777777" w:rsidR="002578CC" w:rsidRDefault="2770DEE8" w:rsidP="002578CC">
      <w:pPr>
        <w:numPr>
          <w:ilvl w:val="0"/>
          <w:numId w:val="11"/>
        </w:numPr>
        <w:tabs>
          <w:tab w:val="left" w:pos="426"/>
        </w:tabs>
        <w:spacing w:before="0" w:after="0"/>
        <w:rPr>
          <w:szCs w:val="20"/>
        </w:rPr>
      </w:pPr>
      <w:bookmarkStart w:id="0" w:name="_Hlk129703395"/>
      <w:r w:rsidRPr="002578CC">
        <w:rPr>
          <w:szCs w:val="20"/>
        </w:rPr>
        <w:t>Photocopying</w:t>
      </w:r>
      <w:r w:rsidR="00341695" w:rsidRPr="002578CC">
        <w:rPr>
          <w:szCs w:val="20"/>
        </w:rPr>
        <w:t xml:space="preserve"> and photography of </w:t>
      </w:r>
      <w:r w:rsidRPr="002578CC">
        <w:rPr>
          <w:szCs w:val="20"/>
        </w:rPr>
        <w:t>material is allowed at the discretion of staff and subject to copyright restrictions.</w:t>
      </w:r>
      <w:r w:rsidR="00174E52" w:rsidRPr="002578CC">
        <w:rPr>
          <w:szCs w:val="20"/>
        </w:rPr>
        <w:t xml:space="preserve"> A Self-Service Photography Declaration Form must be completed. </w:t>
      </w:r>
      <w:r w:rsidR="002578CC" w:rsidRPr="008C0625">
        <w:t xml:space="preserve">Please note that some records </w:t>
      </w:r>
      <w:r w:rsidR="002578CC">
        <w:t>c</w:t>
      </w:r>
      <w:r w:rsidR="002578CC" w:rsidRPr="008C0625">
        <w:t xml:space="preserve">annot be copied under any circumstances. </w:t>
      </w:r>
    </w:p>
    <w:p w14:paraId="6F70D162" w14:textId="2BBF6A6D" w:rsidR="002578CC" w:rsidRPr="002578CC" w:rsidRDefault="002578CC" w:rsidP="002578CC">
      <w:pPr>
        <w:numPr>
          <w:ilvl w:val="0"/>
          <w:numId w:val="11"/>
        </w:numPr>
        <w:tabs>
          <w:tab w:val="left" w:pos="426"/>
        </w:tabs>
        <w:spacing w:before="0" w:after="0"/>
        <w:rPr>
          <w:szCs w:val="20"/>
        </w:rPr>
      </w:pPr>
      <w:r w:rsidRPr="008C0625">
        <w:t>No copying from audio-visual resources is permitted (this includes sketching).</w:t>
      </w:r>
    </w:p>
    <w:p w14:paraId="04DD1B8F" w14:textId="74248B2E" w:rsidR="0041081F" w:rsidRPr="00CE0C1C" w:rsidRDefault="0041081F" w:rsidP="002578CC">
      <w:pPr>
        <w:tabs>
          <w:tab w:val="left" w:pos="426"/>
        </w:tabs>
        <w:spacing w:before="0" w:after="0"/>
        <w:ind w:left="360"/>
        <w:rPr>
          <w:szCs w:val="20"/>
        </w:rPr>
      </w:pPr>
    </w:p>
    <w:p w14:paraId="6EFE1334" w14:textId="77777777" w:rsidR="00CE0C1C" w:rsidRDefault="00CE0C1C" w:rsidP="48B748F7">
      <w:pPr>
        <w:tabs>
          <w:tab w:val="left" w:pos="426"/>
        </w:tabs>
        <w:spacing w:before="0" w:after="0"/>
        <w:ind w:left="426" w:hanging="426"/>
        <w:rPr>
          <w:b/>
          <w:bCs/>
          <w:szCs w:val="20"/>
        </w:rPr>
      </w:pPr>
    </w:p>
    <w:p w14:paraId="6FB02F73" w14:textId="200EB337" w:rsidR="00623E91" w:rsidRPr="00CE0C1C" w:rsidRDefault="2770DEE8" w:rsidP="48B748F7">
      <w:pPr>
        <w:tabs>
          <w:tab w:val="left" w:pos="426"/>
        </w:tabs>
        <w:spacing w:before="0" w:after="0"/>
        <w:ind w:left="426" w:hanging="426"/>
        <w:rPr>
          <w:b/>
          <w:bCs/>
          <w:szCs w:val="20"/>
        </w:rPr>
      </w:pPr>
      <w:r w:rsidRPr="00CE0C1C">
        <w:rPr>
          <w:b/>
          <w:bCs/>
          <w:szCs w:val="20"/>
        </w:rPr>
        <w:t>Use:</w:t>
      </w:r>
    </w:p>
    <w:p w14:paraId="551931C2" w14:textId="0E3780C7" w:rsidR="00623E91" w:rsidRPr="00CE0C1C" w:rsidRDefault="2770DEE8" w:rsidP="48B748F7">
      <w:pPr>
        <w:pStyle w:val="ListParagraph"/>
        <w:numPr>
          <w:ilvl w:val="0"/>
          <w:numId w:val="13"/>
        </w:numPr>
        <w:tabs>
          <w:tab w:val="left" w:pos="426"/>
        </w:tabs>
        <w:spacing w:before="0" w:after="0"/>
        <w:ind w:left="426" w:hanging="426"/>
        <w:rPr>
          <w:szCs w:val="20"/>
        </w:rPr>
      </w:pPr>
      <w:r w:rsidRPr="00CE0C1C">
        <w:rPr>
          <w:szCs w:val="20"/>
        </w:rPr>
        <w:t xml:space="preserve">All </w:t>
      </w:r>
      <w:r w:rsidR="004E63EE" w:rsidRPr="00CE0C1C">
        <w:rPr>
          <w:szCs w:val="20"/>
        </w:rPr>
        <w:t>archives and objects</w:t>
      </w:r>
      <w:r w:rsidRPr="00CE0C1C">
        <w:rPr>
          <w:szCs w:val="20"/>
        </w:rPr>
        <w:t xml:space="preserve"> from the </w:t>
      </w:r>
      <w:r w:rsidR="002578CC">
        <w:rPr>
          <w:szCs w:val="20"/>
        </w:rPr>
        <w:t xml:space="preserve">Library &amp; Archive </w:t>
      </w:r>
      <w:r w:rsidRPr="00CE0C1C">
        <w:rPr>
          <w:szCs w:val="20"/>
        </w:rPr>
        <w:t xml:space="preserve">are made available at the discretion of staff.   </w:t>
      </w:r>
    </w:p>
    <w:p w14:paraId="19E7F169" w14:textId="3B8BD9F9" w:rsidR="004E63EE" w:rsidRPr="00CE0C1C" w:rsidRDefault="004E63EE" w:rsidP="48B748F7">
      <w:pPr>
        <w:numPr>
          <w:ilvl w:val="0"/>
          <w:numId w:val="13"/>
        </w:numPr>
        <w:tabs>
          <w:tab w:val="left" w:pos="426"/>
        </w:tabs>
        <w:spacing w:before="0" w:after="0"/>
        <w:ind w:left="426" w:hanging="426"/>
        <w:rPr>
          <w:szCs w:val="20"/>
        </w:rPr>
      </w:pPr>
      <w:r w:rsidRPr="00CE0C1C">
        <w:rPr>
          <w:szCs w:val="20"/>
        </w:rPr>
        <w:t>All archives and objects</w:t>
      </w:r>
      <w:r w:rsidR="2770DEE8" w:rsidRPr="00CE0C1C">
        <w:rPr>
          <w:szCs w:val="20"/>
        </w:rPr>
        <w:t xml:space="preserve"> must be handled wi</w:t>
      </w:r>
      <w:r w:rsidRPr="00CE0C1C">
        <w:rPr>
          <w:szCs w:val="20"/>
        </w:rPr>
        <w:t xml:space="preserve">th the utmost care and respect. </w:t>
      </w:r>
      <w:r w:rsidR="00F8274A" w:rsidRPr="00CE0C1C">
        <w:rPr>
          <w:szCs w:val="20"/>
        </w:rPr>
        <w:t xml:space="preserve">Wash </w:t>
      </w:r>
      <w:r w:rsidR="00B41D8C" w:rsidRPr="00CE0C1C">
        <w:rPr>
          <w:szCs w:val="20"/>
        </w:rPr>
        <w:t xml:space="preserve">hands before consulting archives. </w:t>
      </w:r>
      <w:r w:rsidR="00A04559" w:rsidRPr="00CE0C1C">
        <w:rPr>
          <w:szCs w:val="20"/>
        </w:rPr>
        <w:t>R</w:t>
      </w:r>
      <w:r w:rsidRPr="00CE0C1C">
        <w:rPr>
          <w:szCs w:val="20"/>
        </w:rPr>
        <w:t>esearchers may be asked to wear gloves or use supports.</w:t>
      </w:r>
    </w:p>
    <w:p w14:paraId="69CCA647" w14:textId="16EC8902" w:rsidR="004E63EE" w:rsidRPr="00CE0C1C" w:rsidRDefault="004E63EE" w:rsidP="48B748F7">
      <w:pPr>
        <w:numPr>
          <w:ilvl w:val="0"/>
          <w:numId w:val="13"/>
        </w:numPr>
        <w:tabs>
          <w:tab w:val="left" w:pos="426"/>
        </w:tabs>
        <w:spacing w:before="0" w:after="0"/>
        <w:ind w:left="426" w:hanging="426"/>
        <w:rPr>
          <w:szCs w:val="20"/>
        </w:rPr>
      </w:pPr>
      <w:r w:rsidRPr="00CE0C1C">
        <w:rPr>
          <w:szCs w:val="20"/>
        </w:rPr>
        <w:t xml:space="preserve">Only pencils and laptops </w:t>
      </w:r>
      <w:r w:rsidR="00B41D8C" w:rsidRPr="00CE0C1C">
        <w:rPr>
          <w:szCs w:val="20"/>
        </w:rPr>
        <w:t>can</w:t>
      </w:r>
      <w:r w:rsidRPr="00CE0C1C">
        <w:rPr>
          <w:szCs w:val="20"/>
        </w:rPr>
        <w:t xml:space="preserve"> be used to make notes.  </w:t>
      </w:r>
    </w:p>
    <w:p w14:paraId="5D8C756F" w14:textId="4628A574" w:rsidR="004E63EE" w:rsidRPr="00CE0C1C" w:rsidRDefault="004E63EE" w:rsidP="48B748F7">
      <w:pPr>
        <w:numPr>
          <w:ilvl w:val="0"/>
          <w:numId w:val="13"/>
        </w:numPr>
        <w:tabs>
          <w:tab w:val="left" w:pos="426"/>
        </w:tabs>
        <w:spacing w:before="0" w:after="0"/>
        <w:ind w:left="426" w:hanging="426"/>
        <w:rPr>
          <w:szCs w:val="20"/>
        </w:rPr>
      </w:pPr>
      <w:r w:rsidRPr="00CE0C1C">
        <w:rPr>
          <w:szCs w:val="20"/>
        </w:rPr>
        <w:t xml:space="preserve">Eating and drinking are not permitted while consulting </w:t>
      </w:r>
      <w:r w:rsidR="00D95887" w:rsidRPr="00CE0C1C">
        <w:rPr>
          <w:szCs w:val="20"/>
        </w:rPr>
        <w:t>archives</w:t>
      </w:r>
      <w:r w:rsidRPr="00CE0C1C">
        <w:rPr>
          <w:szCs w:val="20"/>
        </w:rPr>
        <w:t xml:space="preserve">. </w:t>
      </w:r>
    </w:p>
    <w:p w14:paraId="4296B75E" w14:textId="3FB398B5" w:rsidR="00623E91" w:rsidRDefault="004E63EE" w:rsidP="48B748F7">
      <w:pPr>
        <w:numPr>
          <w:ilvl w:val="0"/>
          <w:numId w:val="13"/>
        </w:numPr>
        <w:tabs>
          <w:tab w:val="left" w:pos="426"/>
        </w:tabs>
        <w:spacing w:before="0" w:after="0"/>
        <w:ind w:left="426" w:hanging="426"/>
        <w:rPr>
          <w:szCs w:val="20"/>
        </w:rPr>
      </w:pPr>
      <w:r w:rsidRPr="00CE0C1C">
        <w:rPr>
          <w:szCs w:val="20"/>
        </w:rPr>
        <w:t xml:space="preserve">All materials must be </w:t>
      </w:r>
      <w:r w:rsidR="2770DEE8" w:rsidRPr="00CE0C1C">
        <w:rPr>
          <w:szCs w:val="20"/>
        </w:rPr>
        <w:t xml:space="preserve">kept in their correct order. </w:t>
      </w:r>
    </w:p>
    <w:p w14:paraId="3BED9CA9" w14:textId="77777777" w:rsidR="002578CC" w:rsidRDefault="002578CC" w:rsidP="002578CC">
      <w:pPr>
        <w:numPr>
          <w:ilvl w:val="0"/>
          <w:numId w:val="13"/>
        </w:numPr>
        <w:tabs>
          <w:tab w:val="left" w:pos="426"/>
        </w:tabs>
        <w:spacing w:before="0" w:after="0"/>
        <w:ind w:left="426" w:hanging="426"/>
        <w:rPr>
          <w:szCs w:val="20"/>
        </w:rPr>
      </w:pPr>
      <w:r w:rsidRPr="008C0625">
        <w:t xml:space="preserve">Phones should be turned off or switched to silent and personal audio equipment (iPods, MP3 players, tablets) should be switched down and should not disturb other researchers. </w:t>
      </w:r>
    </w:p>
    <w:p w14:paraId="1DAB41C8" w14:textId="13316395" w:rsidR="575D96A9" w:rsidRPr="00CE0C1C" w:rsidRDefault="575D96A9" w:rsidP="48B748F7">
      <w:pPr>
        <w:tabs>
          <w:tab w:val="left" w:pos="426"/>
        </w:tabs>
        <w:spacing w:before="0" w:after="0"/>
        <w:rPr>
          <w:rFonts w:eastAsia="Calibri"/>
          <w:szCs w:val="20"/>
        </w:rPr>
      </w:pPr>
    </w:p>
    <w:bookmarkEnd w:id="0"/>
    <w:p w14:paraId="1C279D6E" w14:textId="07362BC2" w:rsidR="575D96A9" w:rsidRPr="00CE0C1C" w:rsidRDefault="575D96A9" w:rsidP="575D96A9">
      <w:pPr>
        <w:tabs>
          <w:tab w:val="left" w:pos="426"/>
        </w:tabs>
        <w:spacing w:before="0" w:after="0"/>
        <w:rPr>
          <w:rFonts w:eastAsia="Calibri"/>
          <w:szCs w:val="20"/>
        </w:rPr>
      </w:pPr>
    </w:p>
    <w:p w14:paraId="7463D061" w14:textId="77777777" w:rsidR="00684CEF" w:rsidRPr="00CE0C1C" w:rsidRDefault="00684CEF" w:rsidP="00FE4E74">
      <w:pPr>
        <w:tabs>
          <w:tab w:val="left" w:pos="426"/>
        </w:tabs>
        <w:spacing w:before="0" w:after="0"/>
        <w:ind w:hanging="426"/>
        <w:rPr>
          <w:szCs w:val="20"/>
        </w:rPr>
      </w:pPr>
    </w:p>
    <w:p w14:paraId="335FD90A" w14:textId="38646736" w:rsidR="00BB12B3" w:rsidRPr="00623E91" w:rsidRDefault="00BB12B3" w:rsidP="48B748F7">
      <w:pPr>
        <w:tabs>
          <w:tab w:val="left" w:pos="426"/>
        </w:tabs>
        <w:spacing w:before="0" w:after="0"/>
        <w:rPr>
          <w:sz w:val="22"/>
        </w:rPr>
      </w:pPr>
    </w:p>
    <w:sectPr w:rsidR="00BB12B3" w:rsidRPr="00623E91" w:rsidSect="00913B81">
      <w:pgSz w:w="11906" w:h="16838"/>
      <w:pgMar w:top="567" w:right="737"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328"/>
    <w:multiLevelType w:val="hybridMultilevel"/>
    <w:tmpl w:val="5BD8D1A0"/>
    <w:lvl w:ilvl="0" w:tplc="B78E45C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426D0"/>
    <w:multiLevelType w:val="hybridMultilevel"/>
    <w:tmpl w:val="596AA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C359F"/>
    <w:multiLevelType w:val="hybridMultilevel"/>
    <w:tmpl w:val="DAE2ABDE"/>
    <w:lvl w:ilvl="0" w:tplc="1584B42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13B9F"/>
    <w:multiLevelType w:val="hybridMultilevel"/>
    <w:tmpl w:val="E560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42907"/>
    <w:multiLevelType w:val="hybridMultilevel"/>
    <w:tmpl w:val="597E9AA8"/>
    <w:lvl w:ilvl="0" w:tplc="A3383CB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5B54117"/>
    <w:multiLevelType w:val="hybridMultilevel"/>
    <w:tmpl w:val="B316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9635B"/>
    <w:multiLevelType w:val="hybridMultilevel"/>
    <w:tmpl w:val="C8EEF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B1102"/>
    <w:multiLevelType w:val="hybridMultilevel"/>
    <w:tmpl w:val="732CE6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9EC749D"/>
    <w:multiLevelType w:val="multilevel"/>
    <w:tmpl w:val="6B424738"/>
    <w:styleLink w:val="NumberedPoints"/>
    <w:lvl w:ilvl="0">
      <w:start w:val="1"/>
      <w:numFmt w:val="decimal"/>
      <w:lvlText w:val="%1."/>
      <w:lvlJc w:val="left"/>
      <w:pPr>
        <w:ind w:left="360" w:hanging="360"/>
      </w:pPr>
      <w:rPr>
        <w:rFonts w:ascii="Verdana" w:hAnsi="Verdana" w:hint="default"/>
        <w:sz w:val="20"/>
      </w:rPr>
    </w:lvl>
    <w:lvl w:ilvl="1">
      <w:start w:val="1"/>
      <w:numFmt w:val="decimal"/>
      <w:lvlText w:val="%2.%1"/>
      <w:lvlJc w:val="left"/>
      <w:pPr>
        <w:ind w:left="720" w:hanging="360"/>
      </w:pPr>
      <w:rPr>
        <w:rFonts w:hint="default"/>
      </w:rPr>
    </w:lvl>
    <w:lvl w:ilvl="2">
      <w:start w:val="1"/>
      <w:numFmt w:val="decimal"/>
      <w:lvlText w:val="%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E904F7"/>
    <w:multiLevelType w:val="hybridMultilevel"/>
    <w:tmpl w:val="311E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06DB0"/>
    <w:multiLevelType w:val="hybridMultilevel"/>
    <w:tmpl w:val="965E2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07FB6"/>
    <w:multiLevelType w:val="hybridMultilevel"/>
    <w:tmpl w:val="9566E024"/>
    <w:lvl w:ilvl="0" w:tplc="7FB6D734">
      <w:start w:val="1"/>
      <w:numFmt w:val="bullet"/>
      <w:lvlText w:val="-"/>
      <w:lvlJc w:val="left"/>
      <w:pPr>
        <w:ind w:left="720" w:hanging="360"/>
      </w:pPr>
      <w:rPr>
        <w:rFonts w:ascii="Verdana" w:hAnsi="Verdana" w:hint="default"/>
      </w:rPr>
    </w:lvl>
    <w:lvl w:ilvl="1" w:tplc="77A096E0">
      <w:start w:val="1"/>
      <w:numFmt w:val="bullet"/>
      <w:lvlText w:val="o"/>
      <w:lvlJc w:val="left"/>
      <w:pPr>
        <w:ind w:left="1440" w:hanging="360"/>
      </w:pPr>
      <w:rPr>
        <w:rFonts w:ascii="Courier New" w:hAnsi="Courier New" w:hint="default"/>
      </w:rPr>
    </w:lvl>
    <w:lvl w:ilvl="2" w:tplc="BCF44F4A">
      <w:start w:val="1"/>
      <w:numFmt w:val="bullet"/>
      <w:lvlText w:val=""/>
      <w:lvlJc w:val="left"/>
      <w:pPr>
        <w:ind w:left="2160" w:hanging="360"/>
      </w:pPr>
      <w:rPr>
        <w:rFonts w:ascii="Wingdings" w:hAnsi="Wingdings" w:hint="default"/>
      </w:rPr>
    </w:lvl>
    <w:lvl w:ilvl="3" w:tplc="5E4CFB5A">
      <w:start w:val="1"/>
      <w:numFmt w:val="bullet"/>
      <w:lvlText w:val=""/>
      <w:lvlJc w:val="left"/>
      <w:pPr>
        <w:ind w:left="2880" w:hanging="360"/>
      </w:pPr>
      <w:rPr>
        <w:rFonts w:ascii="Symbol" w:hAnsi="Symbol" w:hint="default"/>
      </w:rPr>
    </w:lvl>
    <w:lvl w:ilvl="4" w:tplc="4F8E4F08">
      <w:start w:val="1"/>
      <w:numFmt w:val="bullet"/>
      <w:lvlText w:val="o"/>
      <w:lvlJc w:val="left"/>
      <w:pPr>
        <w:ind w:left="3600" w:hanging="360"/>
      </w:pPr>
      <w:rPr>
        <w:rFonts w:ascii="Courier New" w:hAnsi="Courier New" w:hint="default"/>
      </w:rPr>
    </w:lvl>
    <w:lvl w:ilvl="5" w:tplc="460482C0">
      <w:start w:val="1"/>
      <w:numFmt w:val="bullet"/>
      <w:lvlText w:val=""/>
      <w:lvlJc w:val="left"/>
      <w:pPr>
        <w:ind w:left="4320" w:hanging="360"/>
      </w:pPr>
      <w:rPr>
        <w:rFonts w:ascii="Wingdings" w:hAnsi="Wingdings" w:hint="default"/>
      </w:rPr>
    </w:lvl>
    <w:lvl w:ilvl="6" w:tplc="82E659E4">
      <w:start w:val="1"/>
      <w:numFmt w:val="bullet"/>
      <w:lvlText w:val=""/>
      <w:lvlJc w:val="left"/>
      <w:pPr>
        <w:ind w:left="5040" w:hanging="360"/>
      </w:pPr>
      <w:rPr>
        <w:rFonts w:ascii="Symbol" w:hAnsi="Symbol" w:hint="default"/>
      </w:rPr>
    </w:lvl>
    <w:lvl w:ilvl="7" w:tplc="E7F6704C">
      <w:start w:val="1"/>
      <w:numFmt w:val="bullet"/>
      <w:lvlText w:val="o"/>
      <w:lvlJc w:val="left"/>
      <w:pPr>
        <w:ind w:left="5760" w:hanging="360"/>
      </w:pPr>
      <w:rPr>
        <w:rFonts w:ascii="Courier New" w:hAnsi="Courier New" w:hint="default"/>
      </w:rPr>
    </w:lvl>
    <w:lvl w:ilvl="8" w:tplc="8EFE5380">
      <w:start w:val="1"/>
      <w:numFmt w:val="bullet"/>
      <w:lvlText w:val=""/>
      <w:lvlJc w:val="left"/>
      <w:pPr>
        <w:ind w:left="6480" w:hanging="360"/>
      </w:pPr>
      <w:rPr>
        <w:rFonts w:ascii="Wingdings" w:hAnsi="Wingdings" w:hint="default"/>
      </w:rPr>
    </w:lvl>
  </w:abstractNum>
  <w:abstractNum w:abstractNumId="12" w15:restartNumberingAfterBreak="0">
    <w:nsid w:val="3E7308E1"/>
    <w:multiLevelType w:val="hybridMultilevel"/>
    <w:tmpl w:val="AD123022"/>
    <w:lvl w:ilvl="0" w:tplc="AF168B60">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41199"/>
    <w:multiLevelType w:val="hybridMultilevel"/>
    <w:tmpl w:val="827406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C36BE"/>
    <w:multiLevelType w:val="multilevel"/>
    <w:tmpl w:val="6B424738"/>
    <w:numStyleLink w:val="NumberedPoints"/>
  </w:abstractNum>
  <w:abstractNum w:abstractNumId="15" w15:restartNumberingAfterBreak="0">
    <w:nsid w:val="4CCD17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DC24B2"/>
    <w:multiLevelType w:val="hybridMultilevel"/>
    <w:tmpl w:val="A330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83F05"/>
    <w:multiLevelType w:val="multilevel"/>
    <w:tmpl w:val="08090025"/>
    <w:lvl w:ilvl="0">
      <w:start w:val="1"/>
      <w:numFmt w:val="decimal"/>
      <w:pStyle w:val="Heading1"/>
      <w:lvlText w:val="%1"/>
      <w:lvlJc w:val="left"/>
      <w:pPr>
        <w:ind w:left="432" w:hanging="432"/>
      </w:pPr>
      <w:rPr>
        <w:rFonts w:hint="default"/>
        <w:sz w:val="2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57A92826"/>
    <w:multiLevelType w:val="hybridMultilevel"/>
    <w:tmpl w:val="EE0492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941056"/>
    <w:multiLevelType w:val="hybridMultilevel"/>
    <w:tmpl w:val="E842E71E"/>
    <w:lvl w:ilvl="0" w:tplc="136802E0">
      <w:start w:val="1"/>
      <w:numFmt w:val="bullet"/>
      <w:lvlText w:val=""/>
      <w:lvlJc w:val="left"/>
      <w:pPr>
        <w:ind w:left="720" w:hanging="360"/>
      </w:pPr>
      <w:rPr>
        <w:rFonts w:ascii="Symbol" w:hAnsi="Symbol" w:hint="default"/>
      </w:rPr>
    </w:lvl>
    <w:lvl w:ilvl="1" w:tplc="C75829E6">
      <w:start w:val="1"/>
      <w:numFmt w:val="bullet"/>
      <w:lvlText w:val="o"/>
      <w:lvlJc w:val="left"/>
      <w:pPr>
        <w:ind w:left="1440" w:hanging="360"/>
      </w:pPr>
      <w:rPr>
        <w:rFonts w:ascii="Courier New" w:hAnsi="Courier New" w:hint="default"/>
      </w:rPr>
    </w:lvl>
    <w:lvl w:ilvl="2" w:tplc="DB0ABA8C">
      <w:start w:val="1"/>
      <w:numFmt w:val="bullet"/>
      <w:lvlText w:val=""/>
      <w:lvlJc w:val="left"/>
      <w:pPr>
        <w:ind w:left="2160" w:hanging="360"/>
      </w:pPr>
      <w:rPr>
        <w:rFonts w:ascii="Wingdings" w:hAnsi="Wingdings" w:hint="default"/>
      </w:rPr>
    </w:lvl>
    <w:lvl w:ilvl="3" w:tplc="05644EEC">
      <w:start w:val="1"/>
      <w:numFmt w:val="bullet"/>
      <w:lvlText w:val=""/>
      <w:lvlJc w:val="left"/>
      <w:pPr>
        <w:ind w:left="2880" w:hanging="360"/>
      </w:pPr>
      <w:rPr>
        <w:rFonts w:ascii="Symbol" w:hAnsi="Symbol" w:hint="default"/>
      </w:rPr>
    </w:lvl>
    <w:lvl w:ilvl="4" w:tplc="25661E96">
      <w:start w:val="1"/>
      <w:numFmt w:val="bullet"/>
      <w:lvlText w:val="o"/>
      <w:lvlJc w:val="left"/>
      <w:pPr>
        <w:ind w:left="3600" w:hanging="360"/>
      </w:pPr>
      <w:rPr>
        <w:rFonts w:ascii="Courier New" w:hAnsi="Courier New" w:hint="default"/>
      </w:rPr>
    </w:lvl>
    <w:lvl w:ilvl="5" w:tplc="B6CE9684">
      <w:start w:val="1"/>
      <w:numFmt w:val="bullet"/>
      <w:lvlText w:val=""/>
      <w:lvlJc w:val="left"/>
      <w:pPr>
        <w:ind w:left="4320" w:hanging="360"/>
      </w:pPr>
      <w:rPr>
        <w:rFonts w:ascii="Wingdings" w:hAnsi="Wingdings" w:hint="default"/>
      </w:rPr>
    </w:lvl>
    <w:lvl w:ilvl="6" w:tplc="B336CE5C">
      <w:start w:val="1"/>
      <w:numFmt w:val="bullet"/>
      <w:lvlText w:val=""/>
      <w:lvlJc w:val="left"/>
      <w:pPr>
        <w:ind w:left="5040" w:hanging="360"/>
      </w:pPr>
      <w:rPr>
        <w:rFonts w:ascii="Symbol" w:hAnsi="Symbol" w:hint="default"/>
      </w:rPr>
    </w:lvl>
    <w:lvl w:ilvl="7" w:tplc="59D22148">
      <w:start w:val="1"/>
      <w:numFmt w:val="bullet"/>
      <w:lvlText w:val="o"/>
      <w:lvlJc w:val="left"/>
      <w:pPr>
        <w:ind w:left="5760" w:hanging="360"/>
      </w:pPr>
      <w:rPr>
        <w:rFonts w:ascii="Courier New" w:hAnsi="Courier New" w:hint="default"/>
      </w:rPr>
    </w:lvl>
    <w:lvl w:ilvl="8" w:tplc="4EA2EFA6">
      <w:start w:val="1"/>
      <w:numFmt w:val="bullet"/>
      <w:lvlText w:val=""/>
      <w:lvlJc w:val="left"/>
      <w:pPr>
        <w:ind w:left="6480" w:hanging="360"/>
      </w:pPr>
      <w:rPr>
        <w:rFonts w:ascii="Wingdings" w:hAnsi="Wingdings" w:hint="default"/>
      </w:rPr>
    </w:lvl>
  </w:abstractNum>
  <w:abstractNum w:abstractNumId="20" w15:restartNumberingAfterBreak="0">
    <w:nsid w:val="61942435"/>
    <w:multiLevelType w:val="hybridMultilevel"/>
    <w:tmpl w:val="7C84586E"/>
    <w:lvl w:ilvl="0" w:tplc="34F889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3A2ACC"/>
    <w:multiLevelType w:val="hybridMultilevel"/>
    <w:tmpl w:val="2E467E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130F3B"/>
    <w:multiLevelType w:val="hybridMultilevel"/>
    <w:tmpl w:val="C86A2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15716A"/>
    <w:multiLevelType w:val="hybridMultilevel"/>
    <w:tmpl w:val="90F0E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5623D9"/>
    <w:multiLevelType w:val="hybridMultilevel"/>
    <w:tmpl w:val="EF6E0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9F4C5E"/>
    <w:multiLevelType w:val="hybridMultilevel"/>
    <w:tmpl w:val="2974A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5236437">
    <w:abstractNumId w:val="19"/>
  </w:num>
  <w:num w:numId="2" w16cid:durableId="745372199">
    <w:abstractNumId w:val="11"/>
  </w:num>
  <w:num w:numId="3" w16cid:durableId="1352687167">
    <w:abstractNumId w:val="20"/>
  </w:num>
  <w:num w:numId="4" w16cid:durableId="584921565">
    <w:abstractNumId w:val="2"/>
  </w:num>
  <w:num w:numId="5" w16cid:durableId="1102846860">
    <w:abstractNumId w:val="0"/>
  </w:num>
  <w:num w:numId="6" w16cid:durableId="1874726779">
    <w:abstractNumId w:val="15"/>
  </w:num>
  <w:num w:numId="7" w16cid:durableId="1263344767">
    <w:abstractNumId w:val="8"/>
  </w:num>
  <w:num w:numId="8" w16cid:durableId="951323340">
    <w:abstractNumId w:val="14"/>
  </w:num>
  <w:num w:numId="9" w16cid:durableId="999042924">
    <w:abstractNumId w:val="17"/>
  </w:num>
  <w:num w:numId="10" w16cid:durableId="59642474">
    <w:abstractNumId w:val="12"/>
  </w:num>
  <w:num w:numId="11" w16cid:durableId="1569150976">
    <w:abstractNumId w:val="4"/>
  </w:num>
  <w:num w:numId="12" w16cid:durableId="1676421163">
    <w:abstractNumId w:val="7"/>
  </w:num>
  <w:num w:numId="13" w16cid:durableId="741567494">
    <w:abstractNumId w:val="1"/>
  </w:num>
  <w:num w:numId="14" w16cid:durableId="910627165">
    <w:abstractNumId w:val="22"/>
  </w:num>
  <w:num w:numId="15" w16cid:durableId="1196966532">
    <w:abstractNumId w:val="24"/>
  </w:num>
  <w:num w:numId="16" w16cid:durableId="1019432606">
    <w:abstractNumId w:val="6"/>
  </w:num>
  <w:num w:numId="17" w16cid:durableId="257712247">
    <w:abstractNumId w:val="5"/>
  </w:num>
  <w:num w:numId="18" w16cid:durableId="714159639">
    <w:abstractNumId w:val="9"/>
  </w:num>
  <w:num w:numId="19" w16cid:durableId="663046900">
    <w:abstractNumId w:val="3"/>
  </w:num>
  <w:num w:numId="20" w16cid:durableId="473912949">
    <w:abstractNumId w:val="10"/>
  </w:num>
  <w:num w:numId="21" w16cid:durableId="1348631265">
    <w:abstractNumId w:val="18"/>
  </w:num>
  <w:num w:numId="22" w16cid:durableId="1199702686">
    <w:abstractNumId w:val="21"/>
  </w:num>
  <w:num w:numId="23" w16cid:durableId="1254238478">
    <w:abstractNumId w:val="25"/>
  </w:num>
  <w:num w:numId="24" w16cid:durableId="2114932473">
    <w:abstractNumId w:val="23"/>
  </w:num>
  <w:num w:numId="25" w16cid:durableId="1736006655">
    <w:abstractNumId w:val="13"/>
  </w:num>
  <w:num w:numId="26" w16cid:durableId="12202459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17"/>
    <w:rsid w:val="00010775"/>
    <w:rsid w:val="00020471"/>
    <w:rsid w:val="000554A9"/>
    <w:rsid w:val="00090927"/>
    <w:rsid w:val="000A317D"/>
    <w:rsid w:val="000D3261"/>
    <w:rsid w:val="00111D9D"/>
    <w:rsid w:val="0011596B"/>
    <w:rsid w:val="0013176A"/>
    <w:rsid w:val="0013307E"/>
    <w:rsid w:val="00153940"/>
    <w:rsid w:val="00174E52"/>
    <w:rsid w:val="001E62B5"/>
    <w:rsid w:val="001F05B4"/>
    <w:rsid w:val="00237F71"/>
    <w:rsid w:val="00241106"/>
    <w:rsid w:val="002578CC"/>
    <w:rsid w:val="002D5347"/>
    <w:rsid w:val="00323654"/>
    <w:rsid w:val="003348EF"/>
    <w:rsid w:val="00341695"/>
    <w:rsid w:val="00347CD5"/>
    <w:rsid w:val="0035132A"/>
    <w:rsid w:val="00385E09"/>
    <w:rsid w:val="00404037"/>
    <w:rsid w:val="0041081F"/>
    <w:rsid w:val="00437B91"/>
    <w:rsid w:val="00465F68"/>
    <w:rsid w:val="0047338D"/>
    <w:rsid w:val="004A1C22"/>
    <w:rsid w:val="004E63EE"/>
    <w:rsid w:val="00515B9D"/>
    <w:rsid w:val="005522A0"/>
    <w:rsid w:val="00573107"/>
    <w:rsid w:val="00580B8A"/>
    <w:rsid w:val="005B660D"/>
    <w:rsid w:val="005D0CF9"/>
    <w:rsid w:val="005E7D91"/>
    <w:rsid w:val="00623E91"/>
    <w:rsid w:val="0064778F"/>
    <w:rsid w:val="00665E09"/>
    <w:rsid w:val="00684CEF"/>
    <w:rsid w:val="00685D78"/>
    <w:rsid w:val="00695F14"/>
    <w:rsid w:val="006E7AE0"/>
    <w:rsid w:val="00711850"/>
    <w:rsid w:val="00713EC2"/>
    <w:rsid w:val="007603DC"/>
    <w:rsid w:val="007A6F91"/>
    <w:rsid w:val="00853E89"/>
    <w:rsid w:val="0086426A"/>
    <w:rsid w:val="008B1061"/>
    <w:rsid w:val="008F4B5C"/>
    <w:rsid w:val="00913B81"/>
    <w:rsid w:val="009312AD"/>
    <w:rsid w:val="00931F69"/>
    <w:rsid w:val="009B69AE"/>
    <w:rsid w:val="009E11BB"/>
    <w:rsid w:val="00A04559"/>
    <w:rsid w:val="00A40F62"/>
    <w:rsid w:val="00A6309A"/>
    <w:rsid w:val="00A73D19"/>
    <w:rsid w:val="00A84AF5"/>
    <w:rsid w:val="00AF5E7B"/>
    <w:rsid w:val="00B10F8A"/>
    <w:rsid w:val="00B124B6"/>
    <w:rsid w:val="00B23B32"/>
    <w:rsid w:val="00B41D8C"/>
    <w:rsid w:val="00BB12B3"/>
    <w:rsid w:val="00BC2D19"/>
    <w:rsid w:val="00C5047C"/>
    <w:rsid w:val="00C629EA"/>
    <w:rsid w:val="00C7286C"/>
    <w:rsid w:val="00CE0C1C"/>
    <w:rsid w:val="00D00B14"/>
    <w:rsid w:val="00D30117"/>
    <w:rsid w:val="00D473E1"/>
    <w:rsid w:val="00D603D8"/>
    <w:rsid w:val="00D64E0E"/>
    <w:rsid w:val="00D95887"/>
    <w:rsid w:val="00DD24CC"/>
    <w:rsid w:val="00E0091F"/>
    <w:rsid w:val="00E16544"/>
    <w:rsid w:val="00E61DC1"/>
    <w:rsid w:val="00E77BE6"/>
    <w:rsid w:val="00E95BCE"/>
    <w:rsid w:val="00EF355D"/>
    <w:rsid w:val="00F06B15"/>
    <w:rsid w:val="00F8274A"/>
    <w:rsid w:val="00FD1C46"/>
    <w:rsid w:val="00FE4E74"/>
    <w:rsid w:val="087F73DA"/>
    <w:rsid w:val="0C861A5B"/>
    <w:rsid w:val="145C0F62"/>
    <w:rsid w:val="1F54790C"/>
    <w:rsid w:val="2770DEE8"/>
    <w:rsid w:val="28E232F5"/>
    <w:rsid w:val="363A21AC"/>
    <w:rsid w:val="37AF2FC0"/>
    <w:rsid w:val="38D79CB2"/>
    <w:rsid w:val="3C0F3D74"/>
    <w:rsid w:val="412C79F3"/>
    <w:rsid w:val="45157D5D"/>
    <w:rsid w:val="48B748F7"/>
    <w:rsid w:val="493F04AC"/>
    <w:rsid w:val="4ABB9B90"/>
    <w:rsid w:val="54EA7118"/>
    <w:rsid w:val="553369DE"/>
    <w:rsid w:val="575D96A9"/>
    <w:rsid w:val="602505A3"/>
    <w:rsid w:val="74DF06DD"/>
    <w:rsid w:val="75DCD305"/>
    <w:rsid w:val="7A86CDC2"/>
    <w:rsid w:val="7A93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D8DC"/>
  <w15:chartTrackingRefBased/>
  <w15:docId w15:val="{73384F8C-968C-4E45-AEE2-1EE34570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CC"/>
    <w:pPr>
      <w:spacing w:before="240" w:after="240" w:line="240" w:lineRule="auto"/>
    </w:pPr>
    <w:rPr>
      <w:rFonts w:ascii="Verdana" w:hAnsi="Verdana"/>
      <w:sz w:val="20"/>
    </w:rPr>
  </w:style>
  <w:style w:type="paragraph" w:styleId="Heading1">
    <w:name w:val="heading 1"/>
    <w:basedOn w:val="Normal"/>
    <w:next w:val="Normal"/>
    <w:link w:val="Heading1Char"/>
    <w:uiPriority w:val="9"/>
    <w:qFormat/>
    <w:rsid w:val="00515B9D"/>
    <w:pPr>
      <w:keepNext/>
      <w:keepLines/>
      <w:numPr>
        <w:numId w:val="9"/>
      </w:numPr>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5B9D"/>
    <w:pPr>
      <w:keepNext/>
      <w:keepLines/>
      <w:numPr>
        <w:ilvl w:val="1"/>
        <w:numId w:val="9"/>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5B9D"/>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15B9D"/>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15B9D"/>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15B9D"/>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15B9D"/>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15B9D"/>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5B9D"/>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heading">
    <w:name w:val="Miniheading"/>
    <w:basedOn w:val="Normal"/>
    <w:next w:val="Normal"/>
    <w:qFormat/>
    <w:rsid w:val="00437B91"/>
    <w:rPr>
      <w:b/>
      <w:i/>
    </w:rPr>
  </w:style>
  <w:style w:type="paragraph" w:customStyle="1" w:styleId="TableText">
    <w:name w:val="Table Text"/>
    <w:basedOn w:val="Normal"/>
    <w:qFormat/>
    <w:rsid w:val="002D5347"/>
    <w:pPr>
      <w:spacing w:before="80" w:after="80"/>
    </w:pPr>
    <w:rPr>
      <w:sz w:val="16"/>
    </w:rPr>
  </w:style>
  <w:style w:type="table" w:styleId="TableGrid">
    <w:name w:val="Table Grid"/>
    <w:basedOn w:val="TableNormal"/>
    <w:uiPriority w:val="39"/>
    <w:rsid w:val="00437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TableText"/>
    <w:next w:val="TableText"/>
    <w:qFormat/>
    <w:rsid w:val="00437B91"/>
    <w:rPr>
      <w:b/>
    </w:rPr>
  </w:style>
  <w:style w:type="numbering" w:customStyle="1" w:styleId="NumberedPoints">
    <w:name w:val="Numbered Points"/>
    <w:uiPriority w:val="99"/>
    <w:rsid w:val="00573107"/>
    <w:pPr>
      <w:numPr>
        <w:numId w:val="7"/>
      </w:numPr>
    </w:pPr>
  </w:style>
  <w:style w:type="paragraph" w:styleId="ListParagraph">
    <w:name w:val="List Paragraph"/>
    <w:basedOn w:val="Normal"/>
    <w:uiPriority w:val="34"/>
    <w:qFormat/>
    <w:rsid w:val="00573107"/>
    <w:pPr>
      <w:ind w:left="720"/>
      <w:contextualSpacing/>
    </w:pPr>
  </w:style>
  <w:style w:type="character" w:customStyle="1" w:styleId="Heading1Char">
    <w:name w:val="Heading 1 Char"/>
    <w:basedOn w:val="DefaultParagraphFont"/>
    <w:link w:val="Heading1"/>
    <w:uiPriority w:val="9"/>
    <w:rsid w:val="00515B9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5B9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5B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15B9D"/>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515B9D"/>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515B9D"/>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515B9D"/>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515B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5B9D"/>
    <w:rPr>
      <w:rFonts w:asciiTheme="majorHAnsi" w:eastAsiaTheme="majorEastAsia" w:hAnsiTheme="majorHAnsi" w:cstheme="majorBidi"/>
      <w:i/>
      <w:iCs/>
      <w:color w:val="272727" w:themeColor="text1" w:themeTint="D8"/>
      <w:sz w:val="21"/>
      <w:szCs w:val="21"/>
    </w:rPr>
  </w:style>
  <w:style w:type="paragraph" w:customStyle="1" w:styleId="DocumentHeading">
    <w:name w:val="Document Heading"/>
    <w:basedOn w:val="Normal"/>
    <w:qFormat/>
    <w:rsid w:val="00AF5E7B"/>
    <w:pPr>
      <w:spacing w:after="0"/>
    </w:pPr>
    <w:rPr>
      <w:caps/>
      <w:sz w:val="34"/>
    </w:rPr>
  </w:style>
  <w:style w:type="paragraph" w:customStyle="1" w:styleId="DocumentSubheading">
    <w:name w:val="Document Subheading"/>
    <w:basedOn w:val="Normal"/>
    <w:qFormat/>
    <w:rsid w:val="009B69AE"/>
    <w:pPr>
      <w:spacing w:before="0"/>
    </w:pPr>
    <w:rPr>
      <w:b/>
      <w:sz w:val="24"/>
    </w:rPr>
  </w:style>
  <w:style w:type="paragraph" w:customStyle="1" w:styleId="DocumentDetails">
    <w:name w:val="Document Details"/>
    <w:basedOn w:val="Normal"/>
    <w:qFormat/>
    <w:rsid w:val="00931F69"/>
    <w:pPr>
      <w:spacing w:before="0" w:after="0"/>
    </w:pPr>
    <w:rPr>
      <w:noProof/>
      <w:lang w:eastAsia="en-GB"/>
    </w:rPr>
  </w:style>
  <w:style w:type="paragraph" w:customStyle="1" w:styleId="DocumentDetailsBold">
    <w:name w:val="Document Details Bold"/>
    <w:basedOn w:val="DocumentDetails"/>
    <w:qFormat/>
    <w:rsid w:val="001E62B5"/>
    <w:rPr>
      <w:b/>
    </w:rPr>
  </w:style>
  <w:style w:type="paragraph" w:customStyle="1" w:styleId="TableHeader">
    <w:name w:val="Table Header"/>
    <w:basedOn w:val="Normal"/>
    <w:qFormat/>
    <w:rsid w:val="00465F68"/>
    <w:pPr>
      <w:spacing w:before="120" w:after="120"/>
    </w:pPr>
  </w:style>
  <w:style w:type="paragraph" w:styleId="BalloonText">
    <w:name w:val="Balloon Text"/>
    <w:basedOn w:val="Normal"/>
    <w:link w:val="BalloonTextChar"/>
    <w:uiPriority w:val="99"/>
    <w:semiHidden/>
    <w:unhideWhenUsed/>
    <w:rsid w:val="0024110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106"/>
    <w:rPr>
      <w:rFonts w:ascii="Segoe UI" w:hAnsi="Segoe UI" w:cs="Segoe UI"/>
      <w:sz w:val="18"/>
      <w:szCs w:val="18"/>
    </w:rPr>
  </w:style>
  <w:style w:type="paragraph" w:customStyle="1" w:styleId="BulletPoints">
    <w:name w:val="Bullet Points"/>
    <w:basedOn w:val="Normal"/>
    <w:qFormat/>
    <w:rsid w:val="00BB12B3"/>
    <w:pPr>
      <w:numPr>
        <w:numId w:val="10"/>
      </w:numPr>
      <w:ind w:left="357" w:hanging="357"/>
    </w:pPr>
  </w:style>
  <w:style w:type="paragraph" w:customStyle="1" w:styleId="BulletPointsLessSpaced">
    <w:name w:val="Bullet Points Less Spaced"/>
    <w:basedOn w:val="BulletPoints"/>
    <w:qFormat/>
    <w:rsid w:val="002D5347"/>
    <w:pPr>
      <w:spacing w:before="120" w:after="120"/>
    </w:pPr>
  </w:style>
  <w:style w:type="character" w:styleId="Hyperlink">
    <w:name w:val="Hyperlink"/>
    <w:rsid w:val="00623E91"/>
    <w:rPr>
      <w:color w:val="0000FF"/>
      <w:u w:val="single"/>
    </w:rPr>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sid w:val="00CE0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shakespearesglob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rchive.shakespearesglobe.com/calmview/" TargetMode="External"/><Relationship Id="rId4" Type="http://schemas.openxmlformats.org/officeDocument/2006/relationships/numbering" Target="numbering.xml"/><Relationship Id="rId9" Type="http://schemas.openxmlformats.org/officeDocument/2006/relationships/hyperlink" Target="https://library.shakespearesglo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C886C58BFB34DBD293DED6CD4C021" ma:contentTypeVersion="19" ma:contentTypeDescription="Create a new document." ma:contentTypeScope="" ma:versionID="c82c945a27e159fd30320bac20430149">
  <xsd:schema xmlns:xsd="http://www.w3.org/2001/XMLSchema" xmlns:xs="http://www.w3.org/2001/XMLSchema" xmlns:p="http://schemas.microsoft.com/office/2006/metadata/properties" xmlns:ns2="0cceeceb-52e7-4caf-b46b-699aef1dbc9b" xmlns:ns3="a7c86079-a64d-4d46-9162-ed0fea5c919e" targetNamespace="http://schemas.microsoft.com/office/2006/metadata/properties" ma:root="true" ma:fieldsID="ab897206be0ab1ee7bc66a0b29cf9d6c" ns2:_="" ns3:_="">
    <xsd:import namespace="0cceeceb-52e7-4caf-b46b-699aef1dbc9b"/>
    <xsd:import namespace="a7c86079-a64d-4d46-9162-ed0fea5c919e"/>
    <xsd:element name="properties">
      <xsd:complexType>
        <xsd:sequence>
          <xsd:element name="documentManagement">
            <xsd:complexType>
              <xsd:all>
                <xsd:element ref="ns2:Season"/>
                <xsd:element ref="ns2:Name_x0020_of_x0020_Person"/>
                <xsd:element ref="ns2:Document_x0020_Type"/>
                <xsd:element ref="ns2:Department" minOccurs="0"/>
                <xsd:element ref="ns2:Organisation"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eeceb-52e7-4caf-b46b-699aef1dbc9b" elementFormDefault="qualified">
    <xsd:import namespace="http://schemas.microsoft.com/office/2006/documentManagement/types"/>
    <xsd:import namespace="http://schemas.microsoft.com/office/infopath/2007/PartnerControls"/>
    <xsd:element name="Season" ma:index="2" ma:displayName="Season" ma:list="{ab8d81ae-36b5-4db9-a3fa-32a9f8401d9c}" ma:internalName="Season" ma:readOnly="false" ma:showField="Title">
      <xsd:simpleType>
        <xsd:restriction base="dms:Lookup"/>
      </xsd:simpleType>
    </xsd:element>
    <xsd:element name="Name_x0020_of_x0020_Person" ma:index="3" ma:displayName="Name of Person" ma:internalName="Name_x0020_of_x0020_Person" ma:readOnly="false">
      <xsd:simpleType>
        <xsd:restriction base="dms:Text">
          <xsd:maxLength value="255"/>
        </xsd:restriction>
      </xsd:simpleType>
    </xsd:element>
    <xsd:element name="Document_x0020_Type" ma:index="4" ma:displayName="Document Type" ma:list="{12e17cae-1e56-4e8a-a59e-4dca969d7198}" ma:internalName="Document_x0020_Type" ma:readOnly="false" ma:showField="Title">
      <xsd:simpleType>
        <xsd:restriction base="dms:Lookup"/>
      </xsd:simpleType>
    </xsd:element>
    <xsd:element name="Department" ma:index="5" nillable="true" ma:displayName="Department" ma:list="{860ce463-0e47-48e0-9dc4-2a7ea0238c48}" ma:internalName="Department" ma:readOnly="false" ma:showField="Title">
      <xsd:simpleType>
        <xsd:restriction base="dms:Lookup"/>
      </xsd:simpleType>
    </xsd:element>
    <xsd:element name="Organisation" ma:index="6" nillable="true" ma:displayName="Organisation" ma:internalName="Organisation"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c86079-a64d-4d46-9162-ed0fea5c919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0cceeceb-52e7-4caf-b46b-699aef1dbc9b" xsi:nil="true"/>
    <Name_x0020_of_x0020_Person xmlns="0cceeceb-52e7-4caf-b46b-699aef1dbc9b">Researchers</Name_x0020_of_x0020_Person>
    <Organisation xmlns="0cceeceb-52e7-4caf-b46b-699aef1dbc9b" xsi:nil="true"/>
    <Document_x0020_Type xmlns="0cceeceb-52e7-4caf-b46b-699aef1dbc9b">4</Document_x0020_Type>
    <Season xmlns="0cceeceb-52e7-4caf-b46b-699aef1dbc9b">5</Season>
    <SharedWithUsers xmlns="a7c86079-a64d-4d46-9162-ed0fea5c919e">
      <UserInfo>
        <DisplayName>Jane Fowler</DisplayName>
        <AccountId>17</AccountId>
        <AccountType/>
      </UserInfo>
    </SharedWithUsers>
  </documentManagement>
</p:properties>
</file>

<file path=customXml/itemProps1.xml><?xml version="1.0" encoding="utf-8"?>
<ds:datastoreItem xmlns:ds="http://schemas.openxmlformats.org/officeDocument/2006/customXml" ds:itemID="{348AD142-EEC1-4E94-AD45-C31762655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eeceb-52e7-4caf-b46b-699aef1dbc9b"/>
    <ds:schemaRef ds:uri="a7c86079-a64d-4d46-9162-ed0fea5c9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A2D36-59D6-415A-9DB5-7E49D13EAC0A}">
  <ds:schemaRefs>
    <ds:schemaRef ds:uri="http://schemas.microsoft.com/sharepoint/v3/contenttype/forms"/>
  </ds:schemaRefs>
</ds:datastoreItem>
</file>

<file path=customXml/itemProps3.xml><?xml version="1.0" encoding="utf-8"?>
<ds:datastoreItem xmlns:ds="http://schemas.openxmlformats.org/officeDocument/2006/customXml" ds:itemID="{AF57A16F-8296-4615-A880-781694CBC2D0}">
  <ds:schemaRefs>
    <ds:schemaRef ds:uri="http://purl.org/dc/terms/"/>
    <ds:schemaRef ds:uri="http://schemas.microsoft.com/office/2006/metadata/properties"/>
    <ds:schemaRef ds:uri="http://schemas.microsoft.com/office/2006/documentManagement/types"/>
    <ds:schemaRef ds:uri="a7c86079-a64d-4d46-9162-ed0fea5c919e"/>
    <ds:schemaRef ds:uri="http://www.w3.org/XML/1998/namespace"/>
    <ds:schemaRef ds:uri="http://schemas.microsoft.com/office/infopath/2007/PartnerControls"/>
    <ds:schemaRef ds:uri="http://purl.org/dc/elements/1.1/"/>
    <ds:schemaRef ds:uri="http://schemas.openxmlformats.org/package/2006/metadata/core-properties"/>
    <ds:schemaRef ds:uri="0cceeceb-52e7-4caf-b46b-699aef1dbc9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Researcher Application Form and Regulations</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Application Form and Regulations</dc:title>
  <dc:subject/>
  <dc:creator>John Morton</dc:creator>
  <cp:keywords/>
  <dc:description/>
  <cp:lastModifiedBy>Jane Fowler</cp:lastModifiedBy>
  <cp:revision>15</cp:revision>
  <cp:lastPrinted>2023-03-14T16:47:00Z</cp:lastPrinted>
  <dcterms:created xsi:type="dcterms:W3CDTF">2023-02-08T16:39:00Z</dcterms:created>
  <dcterms:modified xsi:type="dcterms:W3CDTF">2023-03-16T17:27:00Z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0x010100490C886C58BFB34DBD293DED6CD4C021</vt:lpwstr>
  </property>
  <property fmtid="{D5CDD505-2E9C-101B-9397-08002B2CF9AE}" pid="3" name="_dlc_DocIdItemGuid">
    <vt:lpwstr>b1cc87f4-738e-41ce-b94c-ab996e5eade5</vt:lpwstr>
  </property>
  <property fmtid="{D5CDD505-2E9C-101B-9397-08002B2CF9AE}" pid="4" name="Policy and Procedure Topic">
    <vt:lpwstr>7</vt:lpwstr>
  </property>
  <property fmtid="{D5CDD505-2E9C-101B-9397-08002B2CF9AE}" pid="5" name="Policy and Procedure Doc Type">
    <vt:lpwstr>15</vt:lpwstr>
  </property>
</Properties>
</file>